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EAB340" w14:textId="529A7B51" w:rsidR="00BF15EB" w:rsidRDefault="00985E8E" w:rsidP="006203D8">
      <w:pPr>
        <w:pStyle w:val="Sansinterligne"/>
        <w:jc w:val="center"/>
        <w:rPr>
          <w:b/>
          <w:color w:val="00B2C4"/>
          <w:sz w:val="72"/>
          <w:szCs w:val="100"/>
        </w:rPr>
      </w:pPr>
      <w:r>
        <w:rPr>
          <w:rFonts w:ascii="dearJoe 5 CASUAL PRO" w:hAnsi="dearJoe 5 CASUAL PRO"/>
          <w:b/>
          <w:color w:val="D3D800"/>
          <w:sz w:val="72"/>
          <w:szCs w:val="100"/>
        </w:rPr>
        <w:t>Colloque</w:t>
      </w:r>
    </w:p>
    <w:p w14:paraId="12021F5B" w14:textId="176AF4D4" w:rsidR="00F24046" w:rsidRPr="00AB5754" w:rsidRDefault="00985E8E" w:rsidP="006203D8">
      <w:pPr>
        <w:pStyle w:val="Sansinterligne"/>
        <w:jc w:val="center"/>
        <w:rPr>
          <w:b/>
          <w:color w:val="D3D800"/>
          <w:sz w:val="72"/>
          <w:szCs w:val="100"/>
        </w:rPr>
      </w:pPr>
      <w:r>
        <w:rPr>
          <w:b/>
          <w:color w:val="00B2C4"/>
          <w:sz w:val="72"/>
          <w:szCs w:val="100"/>
        </w:rPr>
        <w:t>PROMOUVOIR L’INNOVATION DANS LES SOINS À DOMICILE</w:t>
      </w:r>
    </w:p>
    <w:p w14:paraId="3370FE05" w14:textId="0A8EDE37" w:rsidR="006203D8" w:rsidRDefault="00E12C54" w:rsidP="006203D8">
      <w:pPr>
        <w:pStyle w:val="Sansinterligne"/>
        <w:jc w:val="center"/>
        <w:rPr>
          <w:color w:val="D3D800"/>
          <w:sz w:val="24"/>
        </w:rPr>
      </w:pPr>
      <w:r>
        <w:rPr>
          <w:noProof/>
          <w:color w:val="00B0F0"/>
          <w:lang w:val="fr-FR" w:eastAsia="fr-FR"/>
        </w:rPr>
        <mc:AlternateContent>
          <mc:Choice Requires="wps">
            <w:drawing>
              <wp:inline distT="0" distB="0" distL="0" distR="0" wp14:anchorId="25EF95A9" wp14:editId="5EB1990F">
                <wp:extent cx="1379220" cy="0"/>
                <wp:effectExtent l="0" t="0" r="0" b="0"/>
                <wp:docPr id="1" name="Connecteur droit 1"/>
                <wp:cNvGraphicFramePr/>
                <a:graphic xmlns:a="http://schemas.openxmlformats.org/drawingml/2006/main">
                  <a:graphicData uri="http://schemas.microsoft.com/office/word/2010/wordprocessingShape">
                    <wps:wsp>
                      <wps:cNvCnPr/>
                      <wps:spPr>
                        <a:xfrm>
                          <a:off x="0" y="0"/>
                          <a:ext cx="1379220" cy="0"/>
                        </a:xfrm>
                        <a:prstGeom prst="line">
                          <a:avLst/>
                        </a:prstGeom>
                        <a:ln w="19050">
                          <a:solidFill>
                            <a:srgbClr val="D3D80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E47FF59" id="Connecteur droit 1" o:spid="_x0000_s1026" style="visibility:visible;mso-wrap-style:square;mso-left-percent:-10001;mso-top-percent:-10001;mso-position-horizontal:absolute;mso-position-horizontal-relative:char;mso-position-vertical:absolute;mso-position-vertical-relative:line;mso-left-percent:-10001;mso-top-percent:-10001" from="0,0" to="108.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" strokecolor="#d3d800" strokeweight="1.5pt">
                <w10:anchorlock/>
              </v:line>
            </w:pict>
          </mc:Fallback>
        </mc:AlternateContent>
      </w:r>
    </w:p>
    <w:p w14:paraId="4DEAAA5D" w14:textId="77777777" w:rsidR="00E12C54" w:rsidRPr="00B00E3F" w:rsidRDefault="00E12C54" w:rsidP="006203D8">
      <w:pPr>
        <w:pStyle w:val="Sansinterligne"/>
        <w:jc w:val="center"/>
        <w:rPr>
          <w:color w:val="9DA100" w:themeColor="accent1" w:themeShade="BF"/>
          <w:sz w:val="24"/>
        </w:rPr>
      </w:pPr>
    </w:p>
    <w:p w14:paraId="4149ECE6" w14:textId="2D5600C6" w:rsidR="00F24046" w:rsidRDefault="00985E8E" w:rsidP="00985E8E">
      <w:pPr>
        <w:jc w:val="center"/>
        <w:rPr>
          <w:rFonts w:eastAsiaTheme="majorEastAsia" w:cstheme="majorBidi"/>
          <w:color w:val="9DA100" w:themeColor="accent1" w:themeShade="BF"/>
          <w:sz w:val="32"/>
          <w:szCs w:val="32"/>
        </w:rPr>
      </w:pPr>
      <w:r>
        <w:rPr>
          <w:color w:val="00B2C4"/>
          <w:sz w:val="40"/>
        </w:rPr>
        <w:t>Lausanne (EESP), le 27 mars 2019</w:t>
      </w:r>
    </w:p>
    <w:p w14:paraId="4C12084C" w14:textId="77777777" w:rsidR="00F24046" w:rsidRDefault="00F24046" w:rsidP="00F24046">
      <w:pPr>
        <w:rPr>
          <w:rFonts w:eastAsiaTheme="majorEastAsia" w:cstheme="majorBidi"/>
          <w:color w:val="9DA100" w:themeColor="accent1" w:themeShade="BF"/>
          <w:sz w:val="32"/>
          <w:szCs w:val="32"/>
        </w:rPr>
        <w:sectPr w:rsidR="00F24046" w:rsidSect="00BF15EB">
          <w:headerReference w:type="default" r:id="rId10"/>
          <w:footerReference w:type="default" r:id="rId11"/>
          <w:pgSz w:w="11906" w:h="16838" w:code="9"/>
          <w:pgMar w:top="1418" w:right="1418" w:bottom="1418" w:left="1418" w:header="709" w:footer="709" w:gutter="0"/>
          <w:cols w:space="708"/>
          <w:vAlign w:val="center"/>
          <w:docGrid w:linePitch="360"/>
        </w:sectPr>
      </w:pPr>
    </w:p>
    <w:sdt>
      <w:sdtPr>
        <w:rPr>
          <w:rFonts w:ascii="Avenir LT Pro 55 Roman" w:eastAsiaTheme="minorHAnsi" w:hAnsi="Avenir LT Pro 55 Roman" w:cstheme="minorBidi"/>
          <w:b/>
          <w:caps w:val="0"/>
          <w:color w:val="565655"/>
          <w:sz w:val="22"/>
          <w:szCs w:val="22"/>
          <w:lang w:val="fr-FR" w:eastAsia="en-US"/>
        </w:rPr>
        <w:id w:val="-1652815201"/>
        <w:docPartObj>
          <w:docPartGallery w:val="Table of Contents"/>
          <w:docPartUnique/>
        </w:docPartObj>
      </w:sdtPr>
      <w:sdtEndPr>
        <w:rPr>
          <w:bCs/>
        </w:rPr>
      </w:sdtEndPr>
      <w:sdtContent>
        <w:p w14:paraId="132E0960" w14:textId="57570331" w:rsidR="00770D66" w:rsidRPr="00770D66" w:rsidRDefault="00AB5754" w:rsidP="00770D66">
          <w:pPr>
            <w:pStyle w:val="En-ttedetabledesmatires"/>
            <w:rPr>
              <w:noProof/>
            </w:rPr>
          </w:pPr>
          <w:r w:rsidRPr="00AB5754">
            <w:rPr>
              <w:rFonts w:ascii="Avenir LT Pro 55 Roman" w:hAnsi="Avenir LT Pro 55 Roman"/>
              <w:b/>
              <w:caps w:val="0"/>
              <w:lang w:val="fr-FR"/>
            </w:rPr>
            <w:t>TABLE DES MATIERES</w:t>
          </w:r>
          <w:r w:rsidR="00B00E3F">
            <w:rPr>
              <w:b/>
              <w:bCs/>
              <w:lang w:val="fr-FR"/>
            </w:rPr>
            <w:fldChar w:fldCharType="begin"/>
          </w:r>
          <w:r w:rsidR="00B00E3F">
            <w:rPr>
              <w:b/>
              <w:bCs/>
              <w:lang w:val="fr-FR"/>
            </w:rPr>
            <w:instrText xml:space="preserve"> TOC \o "1-3" \h \z \u </w:instrText>
          </w:r>
          <w:r w:rsidR="00B00E3F">
            <w:rPr>
              <w:b/>
              <w:bCs/>
              <w:lang w:val="fr-FR"/>
            </w:rPr>
            <w:fldChar w:fldCharType="separate"/>
          </w:r>
        </w:p>
        <w:p w14:paraId="682A60E5" w14:textId="30958C88" w:rsidR="00770D66" w:rsidRDefault="00B9304B">
          <w:pPr>
            <w:pStyle w:val="TM1"/>
            <w:tabs>
              <w:tab w:val="right" w:leader="dot" w:pos="9062"/>
            </w:tabs>
            <w:rPr>
              <w:rFonts w:asciiTheme="minorHAnsi" w:eastAsiaTheme="minorEastAsia" w:hAnsiTheme="minorHAnsi"/>
              <w:noProof/>
              <w:color w:val="auto"/>
              <w:lang w:eastAsia="fr-CH"/>
            </w:rPr>
          </w:pPr>
          <w:hyperlink w:anchor="_Toc5348455" w:history="1">
            <w:r w:rsidR="00770D66" w:rsidRPr="00096022">
              <w:rPr>
                <w:rStyle w:val="Lienhypertexte"/>
                <w:noProof/>
              </w:rPr>
              <w:t>Introduction</w:t>
            </w:r>
            <w:r w:rsidR="00770D66">
              <w:rPr>
                <w:noProof/>
                <w:webHidden/>
              </w:rPr>
              <w:tab/>
            </w:r>
            <w:r w:rsidR="00770D66">
              <w:rPr>
                <w:noProof/>
                <w:webHidden/>
              </w:rPr>
              <w:fldChar w:fldCharType="begin"/>
            </w:r>
            <w:r w:rsidR="00770D66">
              <w:rPr>
                <w:noProof/>
                <w:webHidden/>
              </w:rPr>
              <w:instrText xml:space="preserve"> PAGEREF _Toc5348455 \h </w:instrText>
            </w:r>
            <w:r w:rsidR="00770D66">
              <w:rPr>
                <w:noProof/>
                <w:webHidden/>
              </w:rPr>
            </w:r>
            <w:r w:rsidR="00770D66">
              <w:rPr>
                <w:noProof/>
                <w:webHidden/>
              </w:rPr>
              <w:fldChar w:fldCharType="separate"/>
            </w:r>
            <w:r w:rsidR="00770D66">
              <w:rPr>
                <w:noProof/>
                <w:webHidden/>
              </w:rPr>
              <w:t>4</w:t>
            </w:r>
            <w:r w:rsidR="00770D66">
              <w:rPr>
                <w:noProof/>
                <w:webHidden/>
              </w:rPr>
              <w:fldChar w:fldCharType="end"/>
            </w:r>
          </w:hyperlink>
        </w:p>
        <w:p w14:paraId="3CD413CC" w14:textId="0F56034F" w:rsidR="00770D66" w:rsidRDefault="00B9304B">
          <w:pPr>
            <w:pStyle w:val="TM1"/>
            <w:tabs>
              <w:tab w:val="right" w:leader="dot" w:pos="9062"/>
            </w:tabs>
            <w:rPr>
              <w:rFonts w:asciiTheme="minorHAnsi" w:eastAsiaTheme="minorEastAsia" w:hAnsiTheme="minorHAnsi"/>
              <w:noProof/>
              <w:color w:val="auto"/>
              <w:lang w:eastAsia="fr-CH"/>
            </w:rPr>
          </w:pPr>
          <w:hyperlink w:anchor="_Toc5348456" w:history="1">
            <w:r w:rsidR="00770D66" w:rsidRPr="00096022">
              <w:rPr>
                <w:rStyle w:val="Lienhypertexte"/>
                <w:noProof/>
              </w:rPr>
              <w:t>Quelle innovation pour les soins à domicile</w:t>
            </w:r>
            <w:r w:rsidR="00770D66">
              <w:rPr>
                <w:noProof/>
                <w:webHidden/>
              </w:rPr>
              <w:tab/>
            </w:r>
            <w:r w:rsidR="00770D66">
              <w:rPr>
                <w:noProof/>
                <w:webHidden/>
              </w:rPr>
              <w:fldChar w:fldCharType="begin"/>
            </w:r>
            <w:r w:rsidR="00770D66">
              <w:rPr>
                <w:noProof/>
                <w:webHidden/>
              </w:rPr>
              <w:instrText xml:space="preserve"> PAGEREF _Toc5348456 \h </w:instrText>
            </w:r>
            <w:r w:rsidR="00770D66">
              <w:rPr>
                <w:noProof/>
                <w:webHidden/>
              </w:rPr>
            </w:r>
            <w:r w:rsidR="00770D66">
              <w:rPr>
                <w:noProof/>
                <w:webHidden/>
              </w:rPr>
              <w:fldChar w:fldCharType="separate"/>
            </w:r>
            <w:r w:rsidR="00770D66">
              <w:rPr>
                <w:noProof/>
                <w:webHidden/>
              </w:rPr>
              <w:t>5</w:t>
            </w:r>
            <w:r w:rsidR="00770D66">
              <w:rPr>
                <w:noProof/>
                <w:webHidden/>
              </w:rPr>
              <w:fldChar w:fldCharType="end"/>
            </w:r>
          </w:hyperlink>
        </w:p>
        <w:p w14:paraId="2F085473" w14:textId="2FCADDAF" w:rsidR="00770D66" w:rsidRDefault="00B9304B">
          <w:pPr>
            <w:pStyle w:val="TM2"/>
            <w:tabs>
              <w:tab w:val="right" w:leader="dot" w:pos="9062"/>
            </w:tabs>
            <w:rPr>
              <w:rFonts w:asciiTheme="minorHAnsi" w:eastAsiaTheme="minorEastAsia" w:hAnsiTheme="minorHAnsi"/>
              <w:noProof/>
              <w:color w:val="auto"/>
              <w:lang w:eastAsia="fr-CH"/>
            </w:rPr>
          </w:pPr>
          <w:hyperlink w:anchor="_Toc5348457" w:history="1">
            <w:r w:rsidR="00770D66" w:rsidRPr="00096022">
              <w:rPr>
                <w:rStyle w:val="Lienhypertexte"/>
                <w:noProof/>
              </w:rPr>
              <w:t>Les enjeux de santé publique</w:t>
            </w:r>
            <w:r w:rsidR="00770D66">
              <w:rPr>
                <w:noProof/>
                <w:webHidden/>
              </w:rPr>
              <w:tab/>
            </w:r>
            <w:r w:rsidR="00770D66">
              <w:rPr>
                <w:noProof/>
                <w:webHidden/>
              </w:rPr>
              <w:fldChar w:fldCharType="begin"/>
            </w:r>
            <w:r w:rsidR="00770D66">
              <w:rPr>
                <w:noProof/>
                <w:webHidden/>
              </w:rPr>
              <w:instrText xml:space="preserve"> PAGEREF _Toc5348457 \h </w:instrText>
            </w:r>
            <w:r w:rsidR="00770D66">
              <w:rPr>
                <w:noProof/>
                <w:webHidden/>
              </w:rPr>
            </w:r>
            <w:r w:rsidR="00770D66">
              <w:rPr>
                <w:noProof/>
                <w:webHidden/>
              </w:rPr>
              <w:fldChar w:fldCharType="separate"/>
            </w:r>
            <w:r w:rsidR="00770D66">
              <w:rPr>
                <w:noProof/>
                <w:webHidden/>
              </w:rPr>
              <w:t>5</w:t>
            </w:r>
            <w:r w:rsidR="00770D66">
              <w:rPr>
                <w:noProof/>
                <w:webHidden/>
              </w:rPr>
              <w:fldChar w:fldCharType="end"/>
            </w:r>
          </w:hyperlink>
        </w:p>
        <w:p w14:paraId="6D9C835C" w14:textId="5C01226F" w:rsidR="00770D66" w:rsidRDefault="00B9304B">
          <w:pPr>
            <w:pStyle w:val="TM2"/>
            <w:tabs>
              <w:tab w:val="right" w:leader="dot" w:pos="9062"/>
            </w:tabs>
            <w:rPr>
              <w:rFonts w:asciiTheme="minorHAnsi" w:eastAsiaTheme="minorEastAsia" w:hAnsiTheme="minorHAnsi"/>
              <w:noProof/>
              <w:color w:val="auto"/>
              <w:lang w:eastAsia="fr-CH"/>
            </w:rPr>
          </w:pPr>
          <w:hyperlink w:anchor="_Toc5348458" w:history="1">
            <w:r w:rsidR="00770D66" w:rsidRPr="00096022">
              <w:rPr>
                <w:rStyle w:val="Lienhypertexte"/>
                <w:noProof/>
              </w:rPr>
              <w:t>Perspectives pour les soins à domicile</w:t>
            </w:r>
            <w:r w:rsidR="00770D66">
              <w:rPr>
                <w:noProof/>
                <w:webHidden/>
              </w:rPr>
              <w:tab/>
            </w:r>
            <w:r w:rsidR="00770D66">
              <w:rPr>
                <w:noProof/>
                <w:webHidden/>
              </w:rPr>
              <w:fldChar w:fldCharType="begin"/>
            </w:r>
            <w:r w:rsidR="00770D66">
              <w:rPr>
                <w:noProof/>
                <w:webHidden/>
              </w:rPr>
              <w:instrText xml:space="preserve"> PAGEREF _Toc5348458 \h </w:instrText>
            </w:r>
            <w:r w:rsidR="00770D66">
              <w:rPr>
                <w:noProof/>
                <w:webHidden/>
              </w:rPr>
            </w:r>
            <w:r w:rsidR="00770D66">
              <w:rPr>
                <w:noProof/>
                <w:webHidden/>
              </w:rPr>
              <w:fldChar w:fldCharType="separate"/>
            </w:r>
            <w:r w:rsidR="00770D66">
              <w:rPr>
                <w:noProof/>
                <w:webHidden/>
              </w:rPr>
              <w:t>5</w:t>
            </w:r>
            <w:r w:rsidR="00770D66">
              <w:rPr>
                <w:noProof/>
                <w:webHidden/>
              </w:rPr>
              <w:fldChar w:fldCharType="end"/>
            </w:r>
          </w:hyperlink>
        </w:p>
        <w:p w14:paraId="28685A7B" w14:textId="76B91A2F" w:rsidR="00770D66" w:rsidRDefault="00B9304B">
          <w:pPr>
            <w:pStyle w:val="TM1"/>
            <w:tabs>
              <w:tab w:val="right" w:leader="dot" w:pos="9062"/>
            </w:tabs>
            <w:rPr>
              <w:rFonts w:asciiTheme="minorHAnsi" w:eastAsiaTheme="minorEastAsia" w:hAnsiTheme="minorHAnsi"/>
              <w:noProof/>
              <w:color w:val="auto"/>
              <w:lang w:eastAsia="fr-CH"/>
            </w:rPr>
          </w:pPr>
          <w:hyperlink w:anchor="_Toc5348459" w:history="1">
            <w:r w:rsidR="00770D66" w:rsidRPr="00096022">
              <w:rPr>
                <w:rStyle w:val="Lienhypertexte"/>
                <w:noProof/>
              </w:rPr>
              <w:t>Rester chez soi aussi longtemps que possible : les attentes des usagères et usagers des services de soins à domicile</w:t>
            </w:r>
            <w:r w:rsidR="00770D66">
              <w:rPr>
                <w:noProof/>
                <w:webHidden/>
              </w:rPr>
              <w:tab/>
            </w:r>
            <w:r w:rsidR="00770D66">
              <w:rPr>
                <w:noProof/>
                <w:webHidden/>
              </w:rPr>
              <w:fldChar w:fldCharType="begin"/>
            </w:r>
            <w:r w:rsidR="00770D66">
              <w:rPr>
                <w:noProof/>
                <w:webHidden/>
              </w:rPr>
              <w:instrText xml:space="preserve"> PAGEREF _Toc5348459 \h </w:instrText>
            </w:r>
            <w:r w:rsidR="00770D66">
              <w:rPr>
                <w:noProof/>
                <w:webHidden/>
              </w:rPr>
            </w:r>
            <w:r w:rsidR="00770D66">
              <w:rPr>
                <w:noProof/>
                <w:webHidden/>
              </w:rPr>
              <w:fldChar w:fldCharType="separate"/>
            </w:r>
            <w:r w:rsidR="00770D66">
              <w:rPr>
                <w:noProof/>
                <w:webHidden/>
              </w:rPr>
              <w:t>9</w:t>
            </w:r>
            <w:r w:rsidR="00770D66">
              <w:rPr>
                <w:noProof/>
                <w:webHidden/>
              </w:rPr>
              <w:fldChar w:fldCharType="end"/>
            </w:r>
          </w:hyperlink>
        </w:p>
        <w:p w14:paraId="4663F67A" w14:textId="050E20E3" w:rsidR="00770D66" w:rsidRDefault="00B9304B">
          <w:pPr>
            <w:pStyle w:val="TM1"/>
            <w:tabs>
              <w:tab w:val="right" w:leader="dot" w:pos="9062"/>
            </w:tabs>
            <w:rPr>
              <w:rFonts w:asciiTheme="minorHAnsi" w:eastAsiaTheme="minorEastAsia" w:hAnsiTheme="minorHAnsi"/>
              <w:noProof/>
              <w:color w:val="auto"/>
              <w:lang w:eastAsia="fr-CH"/>
            </w:rPr>
          </w:pPr>
          <w:hyperlink w:anchor="_Toc5348460" w:history="1">
            <w:r w:rsidR="00770D66" w:rsidRPr="00096022">
              <w:rPr>
                <w:rStyle w:val="Lienhypertexte"/>
                <w:noProof/>
              </w:rPr>
              <w:t xml:space="preserve">Prise en charge </w:t>
            </w:r>
            <w:r w:rsidR="00501215">
              <w:rPr>
                <w:rStyle w:val="Lienhypertexte"/>
                <w:noProof/>
              </w:rPr>
              <w:t>ou accompagnement ? S</w:t>
            </w:r>
            <w:r w:rsidR="00770D66" w:rsidRPr="00096022">
              <w:rPr>
                <w:rStyle w:val="Lienhypertexte"/>
                <w:noProof/>
              </w:rPr>
              <w:t>atisfaire les aspirations collectives en matière de soutien aux personnes en situation de fragilité</w:t>
            </w:r>
            <w:r w:rsidR="00770D66">
              <w:rPr>
                <w:noProof/>
                <w:webHidden/>
              </w:rPr>
              <w:tab/>
            </w:r>
            <w:r w:rsidR="00770D66">
              <w:rPr>
                <w:noProof/>
                <w:webHidden/>
              </w:rPr>
              <w:fldChar w:fldCharType="begin"/>
            </w:r>
            <w:r w:rsidR="00770D66">
              <w:rPr>
                <w:noProof/>
                <w:webHidden/>
              </w:rPr>
              <w:instrText xml:space="preserve"> PAGEREF _Toc5348460 \h </w:instrText>
            </w:r>
            <w:r w:rsidR="00770D66">
              <w:rPr>
                <w:noProof/>
                <w:webHidden/>
              </w:rPr>
            </w:r>
            <w:r w:rsidR="00770D66">
              <w:rPr>
                <w:noProof/>
                <w:webHidden/>
              </w:rPr>
              <w:fldChar w:fldCharType="separate"/>
            </w:r>
            <w:r w:rsidR="00770D66">
              <w:rPr>
                <w:noProof/>
                <w:webHidden/>
              </w:rPr>
              <w:t>11</w:t>
            </w:r>
            <w:r w:rsidR="00770D66">
              <w:rPr>
                <w:noProof/>
                <w:webHidden/>
              </w:rPr>
              <w:fldChar w:fldCharType="end"/>
            </w:r>
          </w:hyperlink>
        </w:p>
        <w:p w14:paraId="03F37F57" w14:textId="02D60409" w:rsidR="00770D66" w:rsidRDefault="00B9304B">
          <w:pPr>
            <w:pStyle w:val="TM2"/>
            <w:tabs>
              <w:tab w:val="right" w:leader="dot" w:pos="9062"/>
            </w:tabs>
            <w:rPr>
              <w:rFonts w:asciiTheme="minorHAnsi" w:eastAsiaTheme="minorEastAsia" w:hAnsiTheme="minorHAnsi"/>
              <w:noProof/>
              <w:color w:val="auto"/>
              <w:lang w:eastAsia="fr-CH"/>
            </w:rPr>
          </w:pPr>
          <w:hyperlink w:anchor="_Toc5348461" w:history="1">
            <w:r w:rsidR="00770D66" w:rsidRPr="00096022">
              <w:rPr>
                <w:rStyle w:val="Lienhypertexte"/>
                <w:noProof/>
              </w:rPr>
              <w:t>De la méthode en cascade à la méthode agile</w:t>
            </w:r>
            <w:r w:rsidR="00770D66">
              <w:rPr>
                <w:noProof/>
                <w:webHidden/>
              </w:rPr>
              <w:tab/>
            </w:r>
            <w:r w:rsidR="00770D66">
              <w:rPr>
                <w:noProof/>
                <w:webHidden/>
              </w:rPr>
              <w:fldChar w:fldCharType="begin"/>
            </w:r>
            <w:r w:rsidR="00770D66">
              <w:rPr>
                <w:noProof/>
                <w:webHidden/>
              </w:rPr>
              <w:instrText xml:space="preserve"> PAGEREF _Toc5348461 \h </w:instrText>
            </w:r>
            <w:r w:rsidR="00770D66">
              <w:rPr>
                <w:noProof/>
                <w:webHidden/>
              </w:rPr>
            </w:r>
            <w:r w:rsidR="00770D66">
              <w:rPr>
                <w:noProof/>
                <w:webHidden/>
              </w:rPr>
              <w:fldChar w:fldCharType="separate"/>
            </w:r>
            <w:r w:rsidR="00770D66">
              <w:rPr>
                <w:noProof/>
                <w:webHidden/>
              </w:rPr>
              <w:t>11</w:t>
            </w:r>
            <w:r w:rsidR="00770D66">
              <w:rPr>
                <w:noProof/>
                <w:webHidden/>
              </w:rPr>
              <w:fldChar w:fldCharType="end"/>
            </w:r>
          </w:hyperlink>
        </w:p>
        <w:p w14:paraId="2F68D7FE" w14:textId="1825305C" w:rsidR="00770D66" w:rsidRDefault="00B9304B">
          <w:pPr>
            <w:pStyle w:val="TM2"/>
            <w:tabs>
              <w:tab w:val="right" w:leader="dot" w:pos="9062"/>
            </w:tabs>
            <w:rPr>
              <w:rFonts w:asciiTheme="minorHAnsi" w:eastAsiaTheme="minorEastAsia" w:hAnsiTheme="minorHAnsi"/>
              <w:noProof/>
              <w:color w:val="auto"/>
              <w:lang w:eastAsia="fr-CH"/>
            </w:rPr>
          </w:pPr>
          <w:hyperlink w:anchor="_Toc5348462" w:history="1">
            <w:r w:rsidR="00770D66" w:rsidRPr="00096022">
              <w:rPr>
                <w:rStyle w:val="Lienhypertexte"/>
                <w:noProof/>
              </w:rPr>
              <w:t>De la politique de l’accompagnement</w:t>
            </w:r>
            <w:r w:rsidR="00770D66">
              <w:rPr>
                <w:noProof/>
                <w:webHidden/>
              </w:rPr>
              <w:tab/>
            </w:r>
            <w:r w:rsidR="00770D66">
              <w:rPr>
                <w:noProof/>
                <w:webHidden/>
              </w:rPr>
              <w:fldChar w:fldCharType="begin"/>
            </w:r>
            <w:r w:rsidR="00770D66">
              <w:rPr>
                <w:noProof/>
                <w:webHidden/>
              </w:rPr>
              <w:instrText xml:space="preserve"> PAGEREF _Toc5348462 \h </w:instrText>
            </w:r>
            <w:r w:rsidR="00770D66">
              <w:rPr>
                <w:noProof/>
                <w:webHidden/>
              </w:rPr>
            </w:r>
            <w:r w:rsidR="00770D66">
              <w:rPr>
                <w:noProof/>
                <w:webHidden/>
              </w:rPr>
              <w:fldChar w:fldCharType="separate"/>
            </w:r>
            <w:r w:rsidR="00770D66">
              <w:rPr>
                <w:noProof/>
                <w:webHidden/>
              </w:rPr>
              <w:t>12</w:t>
            </w:r>
            <w:r w:rsidR="00770D66">
              <w:rPr>
                <w:noProof/>
                <w:webHidden/>
              </w:rPr>
              <w:fldChar w:fldCharType="end"/>
            </w:r>
          </w:hyperlink>
        </w:p>
        <w:p w14:paraId="6432E544" w14:textId="09B8FF6A" w:rsidR="00770D66" w:rsidRDefault="00B9304B">
          <w:pPr>
            <w:pStyle w:val="TM2"/>
            <w:tabs>
              <w:tab w:val="right" w:leader="dot" w:pos="9062"/>
            </w:tabs>
            <w:rPr>
              <w:rFonts w:asciiTheme="minorHAnsi" w:eastAsiaTheme="minorEastAsia" w:hAnsiTheme="minorHAnsi"/>
              <w:noProof/>
              <w:color w:val="auto"/>
              <w:lang w:eastAsia="fr-CH"/>
            </w:rPr>
          </w:pPr>
          <w:hyperlink w:anchor="_Toc5348463" w:history="1">
            <w:r w:rsidR="00770D66" w:rsidRPr="00096022">
              <w:rPr>
                <w:rStyle w:val="Lienhypertexte"/>
                <w:noProof/>
              </w:rPr>
              <w:t>Comment devenir agile sur le terrain ?</w:t>
            </w:r>
            <w:r w:rsidR="00770D66">
              <w:rPr>
                <w:noProof/>
                <w:webHidden/>
              </w:rPr>
              <w:tab/>
            </w:r>
            <w:r w:rsidR="00770D66">
              <w:rPr>
                <w:noProof/>
                <w:webHidden/>
              </w:rPr>
              <w:fldChar w:fldCharType="begin"/>
            </w:r>
            <w:r w:rsidR="00770D66">
              <w:rPr>
                <w:noProof/>
                <w:webHidden/>
              </w:rPr>
              <w:instrText xml:space="preserve"> PAGEREF _Toc5348463 \h </w:instrText>
            </w:r>
            <w:r w:rsidR="00770D66">
              <w:rPr>
                <w:noProof/>
                <w:webHidden/>
              </w:rPr>
            </w:r>
            <w:r w:rsidR="00770D66">
              <w:rPr>
                <w:noProof/>
                <w:webHidden/>
              </w:rPr>
              <w:fldChar w:fldCharType="separate"/>
            </w:r>
            <w:r w:rsidR="00770D66">
              <w:rPr>
                <w:noProof/>
                <w:webHidden/>
              </w:rPr>
              <w:t>13</w:t>
            </w:r>
            <w:r w:rsidR="00770D66">
              <w:rPr>
                <w:noProof/>
                <w:webHidden/>
              </w:rPr>
              <w:fldChar w:fldCharType="end"/>
            </w:r>
          </w:hyperlink>
        </w:p>
        <w:p w14:paraId="0F92522C" w14:textId="174D816B" w:rsidR="00770D66" w:rsidRDefault="00B9304B">
          <w:pPr>
            <w:pStyle w:val="TM1"/>
            <w:tabs>
              <w:tab w:val="right" w:leader="dot" w:pos="9062"/>
            </w:tabs>
            <w:rPr>
              <w:rFonts w:asciiTheme="minorHAnsi" w:eastAsiaTheme="minorEastAsia" w:hAnsiTheme="minorHAnsi"/>
              <w:noProof/>
              <w:color w:val="auto"/>
              <w:lang w:eastAsia="fr-CH"/>
            </w:rPr>
          </w:pPr>
          <w:hyperlink w:anchor="_Toc5348464" w:history="1">
            <w:r w:rsidR="00501215">
              <w:rPr>
                <w:rStyle w:val="Lienhypertexte"/>
                <w:noProof/>
              </w:rPr>
              <w:t>Le modè</w:t>
            </w:r>
            <w:r w:rsidR="00770D66" w:rsidRPr="00096022">
              <w:rPr>
                <w:rStyle w:val="Lienhypertexte"/>
                <w:noProof/>
              </w:rPr>
              <w:t xml:space="preserve">le de </w:t>
            </w:r>
            <w:r w:rsidR="00501215">
              <w:rPr>
                <w:rStyle w:val="Lienhypertexte"/>
                <w:noProof/>
              </w:rPr>
              <w:t>B</w:t>
            </w:r>
            <w:r w:rsidR="00770D66" w:rsidRPr="00096022">
              <w:rPr>
                <w:rStyle w:val="Lienhypertexte"/>
                <w:noProof/>
              </w:rPr>
              <w:t>u</w:t>
            </w:r>
            <w:r w:rsidR="00501215">
              <w:rPr>
                <w:rStyle w:val="Lienhypertexte"/>
                <w:noProof/>
              </w:rPr>
              <w:t>urtzorg et ses applications en S</w:t>
            </w:r>
            <w:r w:rsidR="00770D66" w:rsidRPr="00096022">
              <w:rPr>
                <w:rStyle w:val="Lienhypertexte"/>
                <w:noProof/>
              </w:rPr>
              <w:t>uisse alémanique</w:t>
            </w:r>
            <w:r w:rsidR="00770D66">
              <w:rPr>
                <w:noProof/>
                <w:webHidden/>
              </w:rPr>
              <w:tab/>
            </w:r>
            <w:r w:rsidR="00770D66">
              <w:rPr>
                <w:noProof/>
                <w:webHidden/>
              </w:rPr>
              <w:fldChar w:fldCharType="begin"/>
            </w:r>
            <w:r w:rsidR="00770D66">
              <w:rPr>
                <w:noProof/>
                <w:webHidden/>
              </w:rPr>
              <w:instrText xml:space="preserve"> PAGEREF _Toc5348464 \h </w:instrText>
            </w:r>
            <w:r w:rsidR="00770D66">
              <w:rPr>
                <w:noProof/>
                <w:webHidden/>
              </w:rPr>
            </w:r>
            <w:r w:rsidR="00770D66">
              <w:rPr>
                <w:noProof/>
                <w:webHidden/>
              </w:rPr>
              <w:fldChar w:fldCharType="separate"/>
            </w:r>
            <w:r w:rsidR="00770D66">
              <w:rPr>
                <w:noProof/>
                <w:webHidden/>
              </w:rPr>
              <w:t>14</w:t>
            </w:r>
            <w:r w:rsidR="00770D66">
              <w:rPr>
                <w:noProof/>
                <w:webHidden/>
              </w:rPr>
              <w:fldChar w:fldCharType="end"/>
            </w:r>
          </w:hyperlink>
        </w:p>
        <w:p w14:paraId="7B672E1C" w14:textId="2CEB4435" w:rsidR="00770D66" w:rsidRDefault="00B9304B">
          <w:pPr>
            <w:pStyle w:val="TM2"/>
            <w:tabs>
              <w:tab w:val="right" w:leader="dot" w:pos="9062"/>
            </w:tabs>
            <w:rPr>
              <w:rFonts w:asciiTheme="minorHAnsi" w:eastAsiaTheme="minorEastAsia" w:hAnsiTheme="minorHAnsi"/>
              <w:noProof/>
              <w:color w:val="auto"/>
              <w:lang w:eastAsia="fr-CH"/>
            </w:rPr>
          </w:pPr>
          <w:hyperlink w:anchor="_Toc5348465" w:history="1">
            <w:r w:rsidR="00770D66" w:rsidRPr="00096022">
              <w:rPr>
                <w:rStyle w:val="Lienhypertexte"/>
                <w:noProof/>
              </w:rPr>
              <w:t>Les coachs</w:t>
            </w:r>
            <w:r w:rsidR="00770D66">
              <w:rPr>
                <w:noProof/>
                <w:webHidden/>
              </w:rPr>
              <w:tab/>
            </w:r>
            <w:r w:rsidR="00770D66">
              <w:rPr>
                <w:noProof/>
                <w:webHidden/>
              </w:rPr>
              <w:fldChar w:fldCharType="begin"/>
            </w:r>
            <w:r w:rsidR="00770D66">
              <w:rPr>
                <w:noProof/>
                <w:webHidden/>
              </w:rPr>
              <w:instrText xml:space="preserve"> PAGEREF _Toc5348465 \h </w:instrText>
            </w:r>
            <w:r w:rsidR="00770D66">
              <w:rPr>
                <w:noProof/>
                <w:webHidden/>
              </w:rPr>
            </w:r>
            <w:r w:rsidR="00770D66">
              <w:rPr>
                <w:noProof/>
                <w:webHidden/>
              </w:rPr>
              <w:fldChar w:fldCharType="separate"/>
            </w:r>
            <w:r w:rsidR="00770D66">
              <w:rPr>
                <w:noProof/>
                <w:webHidden/>
              </w:rPr>
              <w:t>15</w:t>
            </w:r>
            <w:r w:rsidR="00770D66">
              <w:rPr>
                <w:noProof/>
                <w:webHidden/>
              </w:rPr>
              <w:fldChar w:fldCharType="end"/>
            </w:r>
          </w:hyperlink>
        </w:p>
        <w:p w14:paraId="4060D6FE" w14:textId="62F2C542" w:rsidR="00770D66" w:rsidRDefault="00B9304B">
          <w:pPr>
            <w:pStyle w:val="TM2"/>
            <w:tabs>
              <w:tab w:val="right" w:leader="dot" w:pos="9062"/>
            </w:tabs>
            <w:rPr>
              <w:rFonts w:asciiTheme="minorHAnsi" w:eastAsiaTheme="minorEastAsia" w:hAnsiTheme="minorHAnsi"/>
              <w:noProof/>
              <w:color w:val="auto"/>
              <w:lang w:eastAsia="fr-CH"/>
            </w:rPr>
          </w:pPr>
          <w:hyperlink w:anchor="_Toc5348466" w:history="1">
            <w:r w:rsidR="00770D66" w:rsidRPr="00096022">
              <w:rPr>
                <w:rStyle w:val="Lienhypertexte"/>
                <w:noProof/>
              </w:rPr>
              <w:t>Quelques autres faits sur Buurtzorg:</w:t>
            </w:r>
            <w:r w:rsidR="00770D66">
              <w:rPr>
                <w:noProof/>
                <w:webHidden/>
              </w:rPr>
              <w:tab/>
            </w:r>
            <w:r w:rsidR="00770D66">
              <w:rPr>
                <w:noProof/>
                <w:webHidden/>
              </w:rPr>
              <w:fldChar w:fldCharType="begin"/>
            </w:r>
            <w:r w:rsidR="00770D66">
              <w:rPr>
                <w:noProof/>
                <w:webHidden/>
              </w:rPr>
              <w:instrText xml:space="preserve"> PAGEREF _Toc5348466 \h </w:instrText>
            </w:r>
            <w:r w:rsidR="00770D66">
              <w:rPr>
                <w:noProof/>
                <w:webHidden/>
              </w:rPr>
            </w:r>
            <w:r w:rsidR="00770D66">
              <w:rPr>
                <w:noProof/>
                <w:webHidden/>
              </w:rPr>
              <w:fldChar w:fldCharType="separate"/>
            </w:r>
            <w:r w:rsidR="00770D66">
              <w:rPr>
                <w:noProof/>
                <w:webHidden/>
              </w:rPr>
              <w:t>15</w:t>
            </w:r>
            <w:r w:rsidR="00770D66">
              <w:rPr>
                <w:noProof/>
                <w:webHidden/>
              </w:rPr>
              <w:fldChar w:fldCharType="end"/>
            </w:r>
          </w:hyperlink>
        </w:p>
        <w:p w14:paraId="5E249AA0" w14:textId="45FE1C4C" w:rsidR="00770D66" w:rsidRDefault="00B9304B">
          <w:pPr>
            <w:pStyle w:val="TM2"/>
            <w:tabs>
              <w:tab w:val="right" w:leader="dot" w:pos="9062"/>
            </w:tabs>
            <w:rPr>
              <w:rFonts w:asciiTheme="minorHAnsi" w:eastAsiaTheme="minorEastAsia" w:hAnsiTheme="minorHAnsi"/>
              <w:noProof/>
              <w:color w:val="auto"/>
              <w:lang w:eastAsia="fr-CH"/>
            </w:rPr>
          </w:pPr>
          <w:hyperlink w:anchor="_Toc5348467" w:history="1">
            <w:r w:rsidR="00770D66" w:rsidRPr="00096022">
              <w:rPr>
                <w:rStyle w:val="Lienhypertexte"/>
                <w:noProof/>
              </w:rPr>
              <w:t>Quelques ingrédients pour intégrer Buurtzorg</w:t>
            </w:r>
            <w:r w:rsidR="00770D66">
              <w:rPr>
                <w:noProof/>
                <w:webHidden/>
              </w:rPr>
              <w:tab/>
            </w:r>
            <w:r w:rsidR="00770D66">
              <w:rPr>
                <w:noProof/>
                <w:webHidden/>
              </w:rPr>
              <w:fldChar w:fldCharType="begin"/>
            </w:r>
            <w:r w:rsidR="00770D66">
              <w:rPr>
                <w:noProof/>
                <w:webHidden/>
              </w:rPr>
              <w:instrText xml:space="preserve"> PAGEREF _Toc5348467 \h </w:instrText>
            </w:r>
            <w:r w:rsidR="00770D66">
              <w:rPr>
                <w:noProof/>
                <w:webHidden/>
              </w:rPr>
            </w:r>
            <w:r w:rsidR="00770D66">
              <w:rPr>
                <w:noProof/>
                <w:webHidden/>
              </w:rPr>
              <w:fldChar w:fldCharType="separate"/>
            </w:r>
            <w:r w:rsidR="00770D66">
              <w:rPr>
                <w:noProof/>
                <w:webHidden/>
              </w:rPr>
              <w:t>16</w:t>
            </w:r>
            <w:r w:rsidR="00770D66">
              <w:rPr>
                <w:noProof/>
                <w:webHidden/>
              </w:rPr>
              <w:fldChar w:fldCharType="end"/>
            </w:r>
          </w:hyperlink>
        </w:p>
        <w:p w14:paraId="3D4CC97C" w14:textId="2ADD7E46" w:rsidR="00770D66" w:rsidRDefault="00B9304B">
          <w:pPr>
            <w:pStyle w:val="TM3"/>
            <w:tabs>
              <w:tab w:val="right" w:leader="dot" w:pos="9062"/>
            </w:tabs>
            <w:rPr>
              <w:rFonts w:asciiTheme="minorHAnsi" w:eastAsiaTheme="minorEastAsia" w:hAnsiTheme="minorHAnsi"/>
              <w:noProof/>
              <w:color w:val="auto"/>
              <w:lang w:eastAsia="fr-CH"/>
            </w:rPr>
          </w:pPr>
          <w:hyperlink w:anchor="_Toc5348468" w:history="1">
            <w:r w:rsidR="00770D66" w:rsidRPr="00096022">
              <w:rPr>
                <w:rStyle w:val="Lienhypertexte"/>
                <w:noProof/>
              </w:rPr>
              <w:t>L'autogouvernance au niveau de l'équipe</w:t>
            </w:r>
            <w:r w:rsidR="00770D66">
              <w:rPr>
                <w:noProof/>
                <w:webHidden/>
              </w:rPr>
              <w:tab/>
            </w:r>
            <w:r w:rsidR="00770D66">
              <w:rPr>
                <w:noProof/>
                <w:webHidden/>
              </w:rPr>
              <w:fldChar w:fldCharType="begin"/>
            </w:r>
            <w:r w:rsidR="00770D66">
              <w:rPr>
                <w:noProof/>
                <w:webHidden/>
              </w:rPr>
              <w:instrText xml:space="preserve"> PAGEREF _Toc5348468 \h </w:instrText>
            </w:r>
            <w:r w:rsidR="00770D66">
              <w:rPr>
                <w:noProof/>
                <w:webHidden/>
              </w:rPr>
            </w:r>
            <w:r w:rsidR="00770D66">
              <w:rPr>
                <w:noProof/>
                <w:webHidden/>
              </w:rPr>
              <w:fldChar w:fldCharType="separate"/>
            </w:r>
            <w:r w:rsidR="00770D66">
              <w:rPr>
                <w:noProof/>
                <w:webHidden/>
              </w:rPr>
              <w:t>16</w:t>
            </w:r>
            <w:r w:rsidR="00770D66">
              <w:rPr>
                <w:noProof/>
                <w:webHidden/>
              </w:rPr>
              <w:fldChar w:fldCharType="end"/>
            </w:r>
          </w:hyperlink>
        </w:p>
        <w:p w14:paraId="45DA8053" w14:textId="614967B6" w:rsidR="00770D66" w:rsidRDefault="00B9304B">
          <w:pPr>
            <w:pStyle w:val="TM2"/>
            <w:tabs>
              <w:tab w:val="right" w:leader="dot" w:pos="9062"/>
            </w:tabs>
            <w:rPr>
              <w:rFonts w:asciiTheme="minorHAnsi" w:eastAsiaTheme="minorEastAsia" w:hAnsiTheme="minorHAnsi"/>
              <w:noProof/>
              <w:color w:val="auto"/>
              <w:lang w:eastAsia="fr-CH"/>
            </w:rPr>
          </w:pPr>
          <w:hyperlink w:anchor="_Toc5348469" w:history="1">
            <w:r w:rsidR="00770D66" w:rsidRPr="00096022">
              <w:rPr>
                <w:rStyle w:val="Lienhypertexte"/>
                <w:noProof/>
              </w:rPr>
              <w:t>Expériences de changement en Suisse</w:t>
            </w:r>
            <w:r w:rsidR="00770D66">
              <w:rPr>
                <w:noProof/>
                <w:webHidden/>
              </w:rPr>
              <w:tab/>
            </w:r>
            <w:r w:rsidR="00770D66">
              <w:rPr>
                <w:noProof/>
                <w:webHidden/>
              </w:rPr>
              <w:fldChar w:fldCharType="begin"/>
            </w:r>
            <w:r w:rsidR="00770D66">
              <w:rPr>
                <w:noProof/>
                <w:webHidden/>
              </w:rPr>
              <w:instrText xml:space="preserve"> PAGEREF _Toc5348469 \h </w:instrText>
            </w:r>
            <w:r w:rsidR="00770D66">
              <w:rPr>
                <w:noProof/>
                <w:webHidden/>
              </w:rPr>
            </w:r>
            <w:r w:rsidR="00770D66">
              <w:rPr>
                <w:noProof/>
                <w:webHidden/>
              </w:rPr>
              <w:fldChar w:fldCharType="separate"/>
            </w:r>
            <w:r w:rsidR="00770D66">
              <w:rPr>
                <w:noProof/>
                <w:webHidden/>
              </w:rPr>
              <w:t>16</w:t>
            </w:r>
            <w:r w:rsidR="00770D66">
              <w:rPr>
                <w:noProof/>
                <w:webHidden/>
              </w:rPr>
              <w:fldChar w:fldCharType="end"/>
            </w:r>
          </w:hyperlink>
        </w:p>
        <w:p w14:paraId="6A79C7AB" w14:textId="136A92D5" w:rsidR="00770D66" w:rsidRDefault="00B9304B">
          <w:pPr>
            <w:pStyle w:val="TM1"/>
            <w:tabs>
              <w:tab w:val="right" w:leader="dot" w:pos="9062"/>
            </w:tabs>
            <w:rPr>
              <w:rFonts w:asciiTheme="minorHAnsi" w:eastAsiaTheme="minorEastAsia" w:hAnsiTheme="minorHAnsi"/>
              <w:noProof/>
              <w:color w:val="auto"/>
              <w:lang w:eastAsia="fr-CH"/>
            </w:rPr>
          </w:pPr>
          <w:hyperlink w:anchor="_Toc5348470" w:history="1">
            <w:r w:rsidR="00501215">
              <w:rPr>
                <w:rStyle w:val="Lienhypertexte"/>
                <w:noProof/>
              </w:rPr>
              <w:t>« Buurtzorg » en R</w:t>
            </w:r>
            <w:r w:rsidR="00770D66" w:rsidRPr="00096022">
              <w:rPr>
                <w:rStyle w:val="Lienhypertexte"/>
                <w:noProof/>
              </w:rPr>
              <w:t>omandie : présentation de quelques expériences exemplaires</w:t>
            </w:r>
            <w:r w:rsidR="00770D66">
              <w:rPr>
                <w:noProof/>
                <w:webHidden/>
              </w:rPr>
              <w:tab/>
            </w:r>
            <w:r w:rsidR="00770D66">
              <w:rPr>
                <w:noProof/>
                <w:webHidden/>
              </w:rPr>
              <w:fldChar w:fldCharType="begin"/>
            </w:r>
            <w:r w:rsidR="00770D66">
              <w:rPr>
                <w:noProof/>
                <w:webHidden/>
              </w:rPr>
              <w:instrText xml:space="preserve"> PAGEREF _Toc5348470 \h </w:instrText>
            </w:r>
            <w:r w:rsidR="00770D66">
              <w:rPr>
                <w:noProof/>
                <w:webHidden/>
              </w:rPr>
            </w:r>
            <w:r w:rsidR="00770D66">
              <w:rPr>
                <w:noProof/>
                <w:webHidden/>
              </w:rPr>
              <w:fldChar w:fldCharType="separate"/>
            </w:r>
            <w:r w:rsidR="00770D66">
              <w:rPr>
                <w:noProof/>
                <w:webHidden/>
              </w:rPr>
              <w:t>18</w:t>
            </w:r>
            <w:r w:rsidR="00770D66">
              <w:rPr>
                <w:noProof/>
                <w:webHidden/>
              </w:rPr>
              <w:fldChar w:fldCharType="end"/>
            </w:r>
          </w:hyperlink>
        </w:p>
        <w:p w14:paraId="5CEDCAF4" w14:textId="7099E7B7" w:rsidR="00770D66" w:rsidRDefault="00B9304B">
          <w:pPr>
            <w:pStyle w:val="TM2"/>
            <w:tabs>
              <w:tab w:val="right" w:leader="dot" w:pos="9062"/>
            </w:tabs>
            <w:rPr>
              <w:rFonts w:asciiTheme="minorHAnsi" w:eastAsiaTheme="minorEastAsia" w:hAnsiTheme="minorHAnsi"/>
              <w:noProof/>
              <w:color w:val="auto"/>
              <w:lang w:eastAsia="fr-CH"/>
            </w:rPr>
          </w:pPr>
          <w:hyperlink w:anchor="_Toc5348471" w:history="1">
            <w:r w:rsidR="00770D66" w:rsidRPr="00096022">
              <w:rPr>
                <w:rStyle w:val="Lienhypertexte"/>
                <w:noProof/>
              </w:rPr>
              <w:t>Les défis particuliers de la Suisse romande</w:t>
            </w:r>
            <w:r w:rsidR="00770D66">
              <w:rPr>
                <w:noProof/>
                <w:webHidden/>
              </w:rPr>
              <w:tab/>
            </w:r>
            <w:r w:rsidR="00770D66">
              <w:rPr>
                <w:noProof/>
                <w:webHidden/>
              </w:rPr>
              <w:fldChar w:fldCharType="begin"/>
            </w:r>
            <w:r w:rsidR="00770D66">
              <w:rPr>
                <w:noProof/>
                <w:webHidden/>
              </w:rPr>
              <w:instrText xml:space="preserve"> PAGEREF _Toc5348471 \h </w:instrText>
            </w:r>
            <w:r w:rsidR="00770D66">
              <w:rPr>
                <w:noProof/>
                <w:webHidden/>
              </w:rPr>
            </w:r>
            <w:r w:rsidR="00770D66">
              <w:rPr>
                <w:noProof/>
                <w:webHidden/>
              </w:rPr>
              <w:fldChar w:fldCharType="separate"/>
            </w:r>
            <w:r w:rsidR="00770D66">
              <w:rPr>
                <w:noProof/>
                <w:webHidden/>
              </w:rPr>
              <w:t>19</w:t>
            </w:r>
            <w:r w:rsidR="00770D66">
              <w:rPr>
                <w:noProof/>
                <w:webHidden/>
              </w:rPr>
              <w:fldChar w:fldCharType="end"/>
            </w:r>
          </w:hyperlink>
        </w:p>
        <w:p w14:paraId="298FD8B2" w14:textId="0A5402D0" w:rsidR="00770D66" w:rsidRDefault="00B9304B">
          <w:pPr>
            <w:pStyle w:val="TM2"/>
            <w:tabs>
              <w:tab w:val="right" w:leader="dot" w:pos="9062"/>
            </w:tabs>
            <w:rPr>
              <w:rFonts w:asciiTheme="minorHAnsi" w:eastAsiaTheme="minorEastAsia" w:hAnsiTheme="minorHAnsi"/>
              <w:noProof/>
              <w:color w:val="auto"/>
              <w:lang w:eastAsia="fr-CH"/>
            </w:rPr>
          </w:pPr>
          <w:hyperlink w:anchor="_Toc5348472" w:history="1">
            <w:r w:rsidR="00770D66" w:rsidRPr="00096022">
              <w:rPr>
                <w:rStyle w:val="Lienhypertexte"/>
                <w:noProof/>
              </w:rPr>
              <w:t>Unique Care, soins à domicile</w:t>
            </w:r>
            <w:r w:rsidR="00770D66">
              <w:rPr>
                <w:noProof/>
                <w:webHidden/>
              </w:rPr>
              <w:tab/>
            </w:r>
            <w:r w:rsidR="00770D66">
              <w:rPr>
                <w:noProof/>
                <w:webHidden/>
              </w:rPr>
              <w:fldChar w:fldCharType="begin"/>
            </w:r>
            <w:r w:rsidR="00770D66">
              <w:rPr>
                <w:noProof/>
                <w:webHidden/>
              </w:rPr>
              <w:instrText xml:space="preserve"> PAGEREF _Toc5348472 \h </w:instrText>
            </w:r>
            <w:r w:rsidR="00770D66">
              <w:rPr>
                <w:noProof/>
                <w:webHidden/>
              </w:rPr>
            </w:r>
            <w:r w:rsidR="00770D66">
              <w:rPr>
                <w:noProof/>
                <w:webHidden/>
              </w:rPr>
              <w:fldChar w:fldCharType="separate"/>
            </w:r>
            <w:r w:rsidR="00770D66">
              <w:rPr>
                <w:noProof/>
                <w:webHidden/>
              </w:rPr>
              <w:t>20</w:t>
            </w:r>
            <w:r w:rsidR="00770D66">
              <w:rPr>
                <w:noProof/>
                <w:webHidden/>
              </w:rPr>
              <w:fldChar w:fldCharType="end"/>
            </w:r>
          </w:hyperlink>
        </w:p>
        <w:p w14:paraId="0E78E747" w14:textId="7BF069D6" w:rsidR="00770D66" w:rsidRDefault="00B9304B">
          <w:pPr>
            <w:pStyle w:val="TM2"/>
            <w:tabs>
              <w:tab w:val="right" w:leader="dot" w:pos="9062"/>
            </w:tabs>
            <w:rPr>
              <w:rFonts w:asciiTheme="minorHAnsi" w:eastAsiaTheme="minorEastAsia" w:hAnsiTheme="minorHAnsi"/>
              <w:noProof/>
              <w:color w:val="auto"/>
              <w:lang w:eastAsia="fr-CH"/>
            </w:rPr>
          </w:pPr>
          <w:hyperlink w:anchor="_Toc5348473" w:history="1">
            <w:r w:rsidR="00770D66" w:rsidRPr="00096022">
              <w:rPr>
                <w:rStyle w:val="Lienhypertexte"/>
                <w:noProof/>
              </w:rPr>
              <w:t>Les soins volants</w:t>
            </w:r>
            <w:r w:rsidR="00770D66">
              <w:rPr>
                <w:noProof/>
                <w:webHidden/>
              </w:rPr>
              <w:tab/>
            </w:r>
            <w:r w:rsidR="00770D66">
              <w:rPr>
                <w:noProof/>
                <w:webHidden/>
              </w:rPr>
              <w:fldChar w:fldCharType="begin"/>
            </w:r>
            <w:r w:rsidR="00770D66">
              <w:rPr>
                <w:noProof/>
                <w:webHidden/>
              </w:rPr>
              <w:instrText xml:space="preserve"> PAGEREF _Toc5348473 \h </w:instrText>
            </w:r>
            <w:r w:rsidR="00770D66">
              <w:rPr>
                <w:noProof/>
                <w:webHidden/>
              </w:rPr>
            </w:r>
            <w:r w:rsidR="00770D66">
              <w:rPr>
                <w:noProof/>
                <w:webHidden/>
              </w:rPr>
              <w:fldChar w:fldCharType="separate"/>
            </w:r>
            <w:r w:rsidR="00770D66">
              <w:rPr>
                <w:noProof/>
                <w:webHidden/>
              </w:rPr>
              <w:t>20</w:t>
            </w:r>
            <w:r w:rsidR="00770D66">
              <w:rPr>
                <w:noProof/>
                <w:webHidden/>
              </w:rPr>
              <w:fldChar w:fldCharType="end"/>
            </w:r>
          </w:hyperlink>
        </w:p>
        <w:p w14:paraId="4F4D54A0" w14:textId="14D5AC2C" w:rsidR="00770D66" w:rsidRDefault="00B9304B">
          <w:pPr>
            <w:pStyle w:val="TM1"/>
            <w:tabs>
              <w:tab w:val="right" w:leader="dot" w:pos="9062"/>
            </w:tabs>
            <w:rPr>
              <w:rFonts w:asciiTheme="minorHAnsi" w:eastAsiaTheme="minorEastAsia" w:hAnsiTheme="minorHAnsi"/>
              <w:noProof/>
              <w:color w:val="auto"/>
              <w:lang w:eastAsia="fr-CH"/>
            </w:rPr>
          </w:pPr>
          <w:hyperlink w:anchor="_Toc5348474" w:history="1">
            <w:r w:rsidR="00770D66" w:rsidRPr="00096022">
              <w:rPr>
                <w:rStyle w:val="Lienhypertexte"/>
                <w:noProof/>
              </w:rPr>
              <w:t>Le projet Curarete, vecteur d’innovation dans les soins à domicile</w:t>
            </w:r>
            <w:r w:rsidR="00770D66">
              <w:rPr>
                <w:noProof/>
                <w:webHidden/>
              </w:rPr>
              <w:tab/>
            </w:r>
            <w:r w:rsidR="00770D66">
              <w:rPr>
                <w:noProof/>
                <w:webHidden/>
              </w:rPr>
              <w:fldChar w:fldCharType="begin"/>
            </w:r>
            <w:r w:rsidR="00770D66">
              <w:rPr>
                <w:noProof/>
                <w:webHidden/>
              </w:rPr>
              <w:instrText xml:space="preserve"> PAGEREF _Toc5348474 \h </w:instrText>
            </w:r>
            <w:r w:rsidR="00770D66">
              <w:rPr>
                <w:noProof/>
                <w:webHidden/>
              </w:rPr>
            </w:r>
            <w:r w:rsidR="00770D66">
              <w:rPr>
                <w:noProof/>
                <w:webHidden/>
              </w:rPr>
              <w:fldChar w:fldCharType="separate"/>
            </w:r>
            <w:r w:rsidR="00770D66">
              <w:rPr>
                <w:noProof/>
                <w:webHidden/>
              </w:rPr>
              <w:t>22</w:t>
            </w:r>
            <w:r w:rsidR="00770D66">
              <w:rPr>
                <w:noProof/>
                <w:webHidden/>
              </w:rPr>
              <w:fldChar w:fldCharType="end"/>
            </w:r>
          </w:hyperlink>
        </w:p>
        <w:p w14:paraId="1F845A71" w14:textId="3CFA96D0" w:rsidR="00B00E3F" w:rsidRDefault="00B00E3F" w:rsidP="00B00E3F">
          <w:r>
            <w:rPr>
              <w:b/>
              <w:bCs/>
              <w:lang w:val="fr-FR"/>
            </w:rPr>
            <w:fldChar w:fldCharType="end"/>
          </w:r>
        </w:p>
      </w:sdtContent>
    </w:sdt>
    <w:p w14:paraId="338E6157" w14:textId="77777777" w:rsidR="00B00E3F" w:rsidRPr="009E0D77" w:rsidRDefault="009E0D77" w:rsidP="00512587">
      <w:pPr>
        <w:pStyle w:val="Titre2"/>
      </w:pPr>
      <w:bookmarkStart w:id="0" w:name="_Toc5348352"/>
      <w:bookmarkStart w:id="1" w:name="_Toc5348453"/>
      <w:r w:rsidRPr="009E0D77">
        <w:t>Prologue</w:t>
      </w:r>
      <w:bookmarkEnd w:id="0"/>
      <w:bookmarkEnd w:id="1"/>
    </w:p>
    <w:p w14:paraId="78391A99" w14:textId="7DA0CA1E" w:rsidR="009E0D77" w:rsidRDefault="00985E8E">
      <w:pPr>
        <w:spacing w:line="276" w:lineRule="auto"/>
        <w:rPr>
          <w:sz w:val="20"/>
          <w:szCs w:val="20"/>
        </w:rPr>
      </w:pPr>
      <w:r>
        <w:rPr>
          <w:sz w:val="20"/>
          <w:szCs w:val="20"/>
        </w:rPr>
        <w:t xml:space="preserve">Ce document synthétise les présentations tenues dans le cadre d’une journée de réflexion organisée par la </w:t>
      </w:r>
      <w:r w:rsidRPr="00985E8E">
        <w:rPr>
          <w:sz w:val="20"/>
          <w:szCs w:val="20"/>
        </w:rPr>
        <w:t>Haute école de travail social et de la santé</w:t>
      </w:r>
      <w:r>
        <w:rPr>
          <w:sz w:val="20"/>
          <w:szCs w:val="20"/>
        </w:rPr>
        <w:t xml:space="preserve"> (</w:t>
      </w:r>
      <w:r w:rsidRPr="00985E8E">
        <w:rPr>
          <w:sz w:val="20"/>
          <w:szCs w:val="20"/>
        </w:rPr>
        <w:t>EESP</w:t>
      </w:r>
      <w:r>
        <w:rPr>
          <w:sz w:val="20"/>
          <w:szCs w:val="20"/>
        </w:rPr>
        <w:t>)</w:t>
      </w:r>
      <w:r w:rsidRPr="00985E8E">
        <w:rPr>
          <w:sz w:val="20"/>
          <w:szCs w:val="20"/>
        </w:rPr>
        <w:t xml:space="preserve"> </w:t>
      </w:r>
      <w:r>
        <w:rPr>
          <w:sz w:val="20"/>
          <w:szCs w:val="20"/>
        </w:rPr>
        <w:t xml:space="preserve">à </w:t>
      </w:r>
      <w:r w:rsidRPr="00985E8E">
        <w:rPr>
          <w:sz w:val="20"/>
          <w:szCs w:val="20"/>
        </w:rPr>
        <w:t>Lausanne</w:t>
      </w:r>
      <w:r>
        <w:rPr>
          <w:sz w:val="20"/>
          <w:szCs w:val="20"/>
        </w:rPr>
        <w:t>. Cette synthèse est le fruit des notes personnelles de son auteur, que l’EESP avait invité comme modérateur de la journée. Le contenu</w:t>
      </w:r>
      <w:r w:rsidR="008D1CBA">
        <w:rPr>
          <w:sz w:val="20"/>
          <w:szCs w:val="20"/>
        </w:rPr>
        <w:t xml:space="preserve"> </w:t>
      </w:r>
      <w:r>
        <w:rPr>
          <w:sz w:val="20"/>
          <w:szCs w:val="20"/>
        </w:rPr>
        <w:t>n’engage en aucun cas les personnes et institutions citées.</w:t>
      </w:r>
      <w:bookmarkStart w:id="2" w:name="_GoBack"/>
      <w:bookmarkEnd w:id="2"/>
    </w:p>
    <w:p w14:paraId="51C55033" w14:textId="6C7322EC" w:rsidR="00985E8E" w:rsidRPr="00B879F5" w:rsidRDefault="00985E8E">
      <w:pPr>
        <w:spacing w:line="276" w:lineRule="auto"/>
        <w:rPr>
          <w:sz w:val="20"/>
          <w:szCs w:val="20"/>
        </w:rPr>
      </w:pPr>
      <w:r>
        <w:rPr>
          <w:sz w:val="20"/>
          <w:szCs w:val="20"/>
        </w:rPr>
        <w:t>Les présentations originales de la journée peuvent être téléchargées sur le site de l’EESP (</w:t>
      </w:r>
      <w:r w:rsidRPr="00985E8E">
        <w:rPr>
          <w:sz w:val="20"/>
          <w:szCs w:val="20"/>
        </w:rPr>
        <w:t>https://www.eesp.ch/promouvoir-linnovation-dans-les-soins-a-domicile</w:t>
      </w:r>
      <w:r>
        <w:rPr>
          <w:sz w:val="20"/>
          <w:szCs w:val="20"/>
        </w:rPr>
        <w:t>).</w:t>
      </w:r>
    </w:p>
    <w:p w14:paraId="5238A772" w14:textId="7C654DA1" w:rsidR="00512587" w:rsidRDefault="00512587" w:rsidP="00512587">
      <w:pPr>
        <w:pStyle w:val="Titre2"/>
      </w:pPr>
      <w:bookmarkStart w:id="3" w:name="_Toc5348353"/>
      <w:bookmarkStart w:id="4" w:name="_Toc5348454"/>
      <w:r>
        <w:t>Impressum</w:t>
      </w:r>
      <w:bookmarkEnd w:id="3"/>
      <w:bookmarkEnd w:id="4"/>
    </w:p>
    <w:p w14:paraId="4C58D425" w14:textId="6D2C55CD" w:rsidR="00512587" w:rsidRDefault="00512587" w:rsidP="00512587">
      <w:pPr>
        <w:pStyle w:val="Sansinterligne"/>
      </w:pPr>
      <w:r w:rsidRPr="008B260F">
        <w:rPr>
          <w:b/>
        </w:rPr>
        <w:t>Editeur :</w:t>
      </w:r>
      <w:r>
        <w:t xml:space="preserve"> HévivA, Renens</w:t>
      </w:r>
    </w:p>
    <w:p w14:paraId="58E49733" w14:textId="3D0A0B07" w:rsidR="00512587" w:rsidRDefault="00512587" w:rsidP="00512587">
      <w:pPr>
        <w:pStyle w:val="Sansinterligne"/>
      </w:pPr>
      <w:r w:rsidRPr="008B260F">
        <w:rPr>
          <w:b/>
        </w:rPr>
        <w:t xml:space="preserve">Auteur : </w:t>
      </w:r>
      <w:r>
        <w:t>Camille-Angelo Aglione (</w:t>
      </w:r>
      <w:hyperlink r:id="rId12" w:history="1">
        <w:r w:rsidRPr="00FC4E53">
          <w:rPr>
            <w:rStyle w:val="Lienhypertexte"/>
          </w:rPr>
          <w:t>camille-angelo.aglione@heviva.ch</w:t>
        </w:r>
      </w:hyperlink>
      <w:r>
        <w:t>)</w:t>
      </w:r>
    </w:p>
    <w:p w14:paraId="4555CF6E" w14:textId="1F17BDC4" w:rsidR="002E4D54" w:rsidRDefault="002E4D54" w:rsidP="00512587">
      <w:pPr>
        <w:pStyle w:val="Sansinterligne"/>
      </w:pPr>
      <w:r w:rsidRPr="002E4D54">
        <w:rPr>
          <w:b/>
        </w:rPr>
        <w:t>Relecture :</w:t>
      </w:r>
      <w:r>
        <w:t xml:space="preserve"> Manon Rochat</w:t>
      </w:r>
    </w:p>
    <w:p w14:paraId="638CCE02" w14:textId="126F87CB" w:rsidR="00512587" w:rsidRDefault="00512587" w:rsidP="00512587">
      <w:pPr>
        <w:pStyle w:val="Sansinterligne"/>
      </w:pPr>
      <w:r w:rsidRPr="008B260F">
        <w:rPr>
          <w:b/>
        </w:rPr>
        <w:t xml:space="preserve">Edition : </w:t>
      </w:r>
      <w:r w:rsidR="00985E8E">
        <w:t>Avril</w:t>
      </w:r>
      <w:r>
        <w:t xml:space="preserve"> 2019 (1</w:t>
      </w:r>
      <w:r w:rsidRPr="00512587">
        <w:rPr>
          <w:vertAlign w:val="superscript"/>
        </w:rPr>
        <w:t>ère</w:t>
      </w:r>
      <w:r>
        <w:t xml:space="preserve"> édition)</w:t>
      </w:r>
    </w:p>
    <w:p w14:paraId="2A30EFA6" w14:textId="08F405FF" w:rsidR="00512587" w:rsidRDefault="008B260F" w:rsidP="00512587">
      <w:pPr>
        <w:pStyle w:val="Sansinterligne"/>
      </w:pPr>
      <w:r w:rsidRPr="008B260F">
        <w:rPr>
          <w:b/>
        </w:rPr>
        <w:t xml:space="preserve">Distribution : </w:t>
      </w:r>
      <w:r>
        <w:t>Document public</w:t>
      </w:r>
    </w:p>
    <w:p w14:paraId="65597E02" w14:textId="77777777" w:rsidR="00B00E3F" w:rsidRDefault="00B00E3F">
      <w:pPr>
        <w:spacing w:line="276" w:lineRule="auto"/>
        <w:rPr>
          <w:sz w:val="18"/>
          <w:szCs w:val="18"/>
        </w:rPr>
        <w:sectPr w:rsidR="00B00E3F">
          <w:headerReference w:type="default" r:id="rId13"/>
          <w:footerReference w:type="default" r:id="rId14"/>
          <w:pgSz w:w="11906" w:h="16838"/>
          <w:pgMar w:top="1417" w:right="1417" w:bottom="1417" w:left="1417" w:header="708" w:footer="708" w:gutter="0"/>
          <w:cols w:space="708"/>
          <w:docGrid w:linePitch="360"/>
        </w:sectPr>
      </w:pPr>
    </w:p>
    <w:p w14:paraId="35440AFD" w14:textId="2017B124" w:rsidR="00B00E3F" w:rsidRDefault="00102A4D" w:rsidP="00B00E3F">
      <w:pPr>
        <w:pStyle w:val="Titre1"/>
      </w:pPr>
      <w:bookmarkStart w:id="5" w:name="_Toc5348455"/>
      <w:r>
        <w:lastRenderedPageBreak/>
        <w:t>Introduction</w:t>
      </w:r>
      <w:bookmarkEnd w:id="5"/>
    </w:p>
    <w:p w14:paraId="5ED64175" w14:textId="3A1A7B96" w:rsidR="00B879F5" w:rsidRPr="00FD57DD" w:rsidRDefault="00985E8E" w:rsidP="00B879F5">
      <w:pPr>
        <w:rPr>
          <w:rFonts w:cs="Arial"/>
          <w:b/>
          <w:sz w:val="20"/>
          <w:szCs w:val="20"/>
        </w:rPr>
      </w:pPr>
      <w:r w:rsidRPr="00FD57DD">
        <w:rPr>
          <w:rFonts w:cs="Arial"/>
          <w:b/>
          <w:sz w:val="20"/>
          <w:szCs w:val="20"/>
        </w:rPr>
        <w:t>Extrait de la description de l’événement, publiée sur le site de l’EESP.</w:t>
      </w:r>
    </w:p>
    <w:p w14:paraId="6C0E146C" w14:textId="68E41C91" w:rsidR="00985E8E" w:rsidRPr="00985E8E" w:rsidRDefault="00985E8E" w:rsidP="00985E8E">
      <w:pPr>
        <w:spacing w:line="276" w:lineRule="auto"/>
        <w:rPr>
          <w:rFonts w:cs="Arial"/>
          <w:sz w:val="20"/>
          <w:szCs w:val="20"/>
        </w:rPr>
      </w:pPr>
      <w:r>
        <w:rPr>
          <w:rFonts w:cs="Arial"/>
          <w:sz w:val="20"/>
          <w:szCs w:val="20"/>
        </w:rPr>
        <w:t>« </w:t>
      </w:r>
      <w:r w:rsidRPr="00985E8E">
        <w:rPr>
          <w:rFonts w:cs="Arial"/>
          <w:sz w:val="20"/>
          <w:szCs w:val="20"/>
        </w:rPr>
        <w:t xml:space="preserve">Le monde des soins à domicile fait l’objet de réformes constantes. Il y a vingt ans encore, il était souvent géré sur un mode familial, offrant au personnel soignant une alternative au mode de gestion en vigueur dans le monde hospitalier. Depuis lors, ses structures ont été normalisées et ses processus optimisés par une intensification de la division du travail, une standardisation des prestations et un renforcement du contrôle administratif sur l’activité professionnelle. </w:t>
      </w:r>
    </w:p>
    <w:p w14:paraId="70BA2A7C" w14:textId="6D14586E" w:rsidR="00985E8E" w:rsidRPr="00985E8E" w:rsidRDefault="00985E8E" w:rsidP="00985E8E">
      <w:pPr>
        <w:spacing w:line="276" w:lineRule="auto"/>
        <w:rPr>
          <w:rFonts w:cs="Arial"/>
          <w:sz w:val="20"/>
          <w:szCs w:val="20"/>
        </w:rPr>
      </w:pPr>
      <w:r w:rsidRPr="00985E8E">
        <w:rPr>
          <w:rFonts w:cs="Arial"/>
          <w:sz w:val="20"/>
          <w:szCs w:val="20"/>
        </w:rPr>
        <w:t>La démarche est sans doute légitime, puisqu’elle vise à contenir les coûts en reprenant un modèle qui a fait ses preuves dans l’industrie. Pourtant, il est difficile de juger de son succès. La structure des coûts est trop peu transparente et la statistique trop peu fiable pour cela. En revanche, ses désavantages apparaissent clairement. Les usagers et usagères se plaignent du changement fréquent de personnel, les soignant·e·s souffrent d’une pratique dans laquelle ils et elles ne retrouvent pas leur profession. Le modèle n’est pas en mesure de satisfaire les prémisses d’un accompagnement moderne basé sur des soins personnalisés et continus dans lesquels patientes et patients sont acteurs du changement de leur situation.</w:t>
      </w:r>
    </w:p>
    <w:p w14:paraId="61462D37" w14:textId="77777777" w:rsidR="00985E8E" w:rsidRDefault="00985E8E" w:rsidP="00985E8E">
      <w:pPr>
        <w:spacing w:line="276" w:lineRule="auto"/>
        <w:rPr>
          <w:rFonts w:cs="Arial"/>
          <w:sz w:val="20"/>
          <w:szCs w:val="20"/>
        </w:rPr>
      </w:pPr>
      <w:r w:rsidRPr="00985E8E">
        <w:rPr>
          <w:rFonts w:cs="Arial"/>
          <w:sz w:val="20"/>
          <w:szCs w:val="20"/>
        </w:rPr>
        <w:t>Si l’évolution des soins à domicile a été rapide, elle n’est pas encore à son terme. Mais, l’innovation semble bloquée tant il est difficile de proposer et d’expérimenter dans ce secteur de nouveaux modèles de travail qui répondent à ces difficultés. Pourtant, la recherche en travail social et en soins infirmiers montre que ceux-ci existent. Cette journée d’étude est centrée sur la présentation d’un modèle alternatif de soins à domicile qui repose sur une conception agile de l’aide fournie par de petites équipes largement autonomes de soignant-e-s. La mise sur pied de projets pilotes sera envisagée.</w:t>
      </w:r>
      <w:r>
        <w:rPr>
          <w:rFonts w:cs="Arial"/>
          <w:sz w:val="20"/>
          <w:szCs w:val="20"/>
        </w:rPr>
        <w:t> »</w:t>
      </w:r>
    </w:p>
    <w:p w14:paraId="06AB4756" w14:textId="4D195E5E" w:rsidR="009E0D77" w:rsidRDefault="009E0D77" w:rsidP="00985E8E">
      <w:pPr>
        <w:spacing w:line="276" w:lineRule="auto"/>
      </w:pPr>
      <w:r>
        <w:br w:type="page"/>
      </w:r>
    </w:p>
    <w:p w14:paraId="73DC54C1" w14:textId="64573309" w:rsidR="009E0D77" w:rsidRDefault="00102A4D" w:rsidP="009E0D77">
      <w:pPr>
        <w:pStyle w:val="Titre1"/>
      </w:pPr>
      <w:bookmarkStart w:id="6" w:name="_Toc5348456"/>
      <w:r>
        <w:lastRenderedPageBreak/>
        <w:t>Q</w:t>
      </w:r>
      <w:r w:rsidR="00621F3B">
        <w:t>uelle innovation pour les soins à domicile</w:t>
      </w:r>
      <w:bookmarkEnd w:id="6"/>
    </w:p>
    <w:p w14:paraId="679F691B" w14:textId="4101DD3A" w:rsidR="00621F3B" w:rsidRPr="00621F3B" w:rsidRDefault="00501215" w:rsidP="00621F3B">
      <w:pPr>
        <w:rPr>
          <w:b/>
        </w:rPr>
      </w:pPr>
      <w:r>
        <w:rPr>
          <w:b/>
        </w:rPr>
        <w:t>Stéf</w:t>
      </w:r>
      <w:r w:rsidR="00621F3B">
        <w:rPr>
          <w:b/>
        </w:rPr>
        <w:t>anie Monod, Directrice de la Direction générale de la Santé, Etat de Vaud</w:t>
      </w:r>
    </w:p>
    <w:p w14:paraId="2D907BD6" w14:textId="73F22526" w:rsidR="00621F3B" w:rsidRDefault="00621F3B" w:rsidP="00621F3B">
      <w:r>
        <w:t xml:space="preserve">Merci à l'EESP de poser cette question de l'innovation car, </w:t>
      </w:r>
      <w:r w:rsidR="00A500E3">
        <w:t xml:space="preserve">comme </w:t>
      </w:r>
      <w:r>
        <w:t>vous allez le voir, c’est une question importante. Pour commencer toutefois</w:t>
      </w:r>
      <w:r w:rsidR="00501215">
        <w:t>,</w:t>
      </w:r>
      <w:r>
        <w:t xml:space="preserve"> </w:t>
      </w:r>
      <w:r w:rsidR="00A500E3">
        <w:t xml:space="preserve">voici </w:t>
      </w:r>
      <w:r>
        <w:t>quelques explications concernant la décision du Canton de créer récemment une Direction de la santé communautaire.</w:t>
      </w:r>
    </w:p>
    <w:p w14:paraId="75F1F1D0" w14:textId="5B5D17F7" w:rsidR="00621F3B" w:rsidRDefault="00621F3B" w:rsidP="00621F3B">
      <w:r>
        <w:t xml:space="preserve">Ces dernières années, le Service de santé publique </w:t>
      </w:r>
      <w:r w:rsidR="00A500E3">
        <w:t>était considéré</w:t>
      </w:r>
      <w:r>
        <w:t xml:space="preserve"> comme un service de support aux institutions. Nous nous sommes alors dit qu'il était nécessaire de se réorganiser afin d’offrir une meilleure lisibilité dans l'organisation et cela nous a amené à créer la </w:t>
      </w:r>
      <w:r w:rsidR="00501215">
        <w:t>D</w:t>
      </w:r>
      <w:r>
        <w:t xml:space="preserve">irection de la santé communautaire. </w:t>
      </w:r>
      <w:r w:rsidR="00A500E3">
        <w:t xml:space="preserve">Au fond, c’est dans la communauté que les enjeux vont se jouer, au-delà de la santé publique. </w:t>
      </w:r>
      <w:r>
        <w:t>La Direction de la santé communautaire va couvrir tous les aspects dan</w:t>
      </w:r>
      <w:r w:rsidR="00501215">
        <w:t xml:space="preserve">s la santé communautaire, y </w:t>
      </w:r>
      <w:r>
        <w:t>compris la médecine de famille, qui n'est aujourd'hui pas subventionnée mais qui est à notre sens un secteur majeur et qui mérite d'être organisé.</w:t>
      </w:r>
    </w:p>
    <w:p w14:paraId="2E93B934" w14:textId="31CBB20D" w:rsidR="001E4E69" w:rsidRDefault="001E4E69" w:rsidP="001E4E69">
      <w:pPr>
        <w:pStyle w:val="Titre2"/>
      </w:pPr>
      <w:bookmarkStart w:id="7" w:name="_Toc5348457"/>
      <w:r>
        <w:t>Les enjeux de santé publique</w:t>
      </w:r>
      <w:bookmarkEnd w:id="7"/>
    </w:p>
    <w:p w14:paraId="196EC448" w14:textId="1D6D3DF7" w:rsidR="001E4E69" w:rsidRDefault="00621F3B" w:rsidP="00621F3B">
      <w:r>
        <w:t xml:space="preserve">En ce qui concerne les enjeux de santé publique, il y a le </w:t>
      </w:r>
      <w:r w:rsidRPr="001E4E69">
        <w:rPr>
          <w:b/>
        </w:rPr>
        <w:t>vieillissement de la population ET des professionnels de la santé</w:t>
      </w:r>
      <w:r>
        <w:t> </w:t>
      </w:r>
      <w:r w:rsidR="00272508">
        <w:t xml:space="preserve"> tout comme</w:t>
      </w:r>
      <w:r>
        <w:t xml:space="preserve"> l'augmentation des maladies chroniques, mais dans un contexte qui évolue notamment avec la numérisation et les technologies de l'information dans le domaine de la santé.</w:t>
      </w:r>
    </w:p>
    <w:p w14:paraId="56CD7515" w14:textId="00BEE578" w:rsidR="001E4E69" w:rsidRDefault="00621F3B" w:rsidP="00621F3B">
      <w:r>
        <w:t xml:space="preserve">La </w:t>
      </w:r>
      <w:r w:rsidRPr="001E4E69">
        <w:rPr>
          <w:b/>
        </w:rPr>
        <w:t>numérisation</w:t>
      </w:r>
      <w:r>
        <w:t xml:space="preserve"> est déjà un processus en cours</w:t>
      </w:r>
      <w:r w:rsidR="00272508">
        <w:t>.</w:t>
      </w:r>
      <w:r>
        <w:t xml:space="preserve"> </w:t>
      </w:r>
      <w:r w:rsidR="00272508">
        <w:t>A</w:t>
      </w:r>
      <w:r>
        <w:t xml:space="preserve"> ce propos</w:t>
      </w:r>
      <w:r w:rsidR="00501215">
        <w:t>,</w:t>
      </w:r>
      <w:r>
        <w:t xml:space="preserve"> il s'agira aussi de ne pas créer de l'inefficience en numérisant et conserver une perspective centrée sur le patient.</w:t>
      </w:r>
    </w:p>
    <w:p w14:paraId="0F3625F3" w14:textId="1458ABBF" w:rsidR="001E4E69" w:rsidRDefault="00A500E3" w:rsidP="00621F3B">
      <w:r>
        <w:t>Nous voyon</w:t>
      </w:r>
      <w:r w:rsidR="002E4D54">
        <w:t>s</w:t>
      </w:r>
      <w:r w:rsidR="00621F3B">
        <w:t xml:space="preserve"> aussi </w:t>
      </w:r>
      <w:r w:rsidR="00501215">
        <w:t>les évolutions</w:t>
      </w:r>
      <w:r w:rsidR="00621F3B">
        <w:t xml:space="preserve"> en ce qui concerne les </w:t>
      </w:r>
      <w:r w:rsidR="00621F3B" w:rsidRPr="001E4E69">
        <w:rPr>
          <w:b/>
        </w:rPr>
        <w:t>médecins</w:t>
      </w:r>
      <w:r w:rsidR="00621F3B">
        <w:t xml:space="preserve">. A ce </w:t>
      </w:r>
      <w:r>
        <w:t>sujet</w:t>
      </w:r>
      <w:r w:rsidR="00621F3B">
        <w:t xml:space="preserve">, je pense qu'une bonne partie des médecins spécialistes qui sont </w:t>
      </w:r>
      <w:r w:rsidR="001E4E69">
        <w:t>formés</w:t>
      </w:r>
      <w:r w:rsidR="00621F3B">
        <w:t xml:space="preserve"> sont final</w:t>
      </w:r>
      <w:r w:rsidR="001E4E69">
        <w:t xml:space="preserve">ement </w:t>
      </w:r>
      <w:r w:rsidR="00621F3B">
        <w:t xml:space="preserve">des techniciens. </w:t>
      </w:r>
      <w:r w:rsidR="001E4E69">
        <w:t>Il s’agit donc de (re)trouver des équilibres dans l</w:t>
      </w:r>
      <w:r w:rsidR="00621F3B">
        <w:t>'accompagnement et le dialogue avec l'humain</w:t>
      </w:r>
      <w:r w:rsidR="001E4E69">
        <w:t xml:space="preserve">, </w:t>
      </w:r>
      <w:r w:rsidR="00621F3B">
        <w:t>le patient.</w:t>
      </w:r>
    </w:p>
    <w:p w14:paraId="729E8A78" w14:textId="28C17B9B" w:rsidR="001E4E69" w:rsidRDefault="00621F3B" w:rsidP="00621F3B">
      <w:r>
        <w:t>Idem pour les opportunités et les dangers de l'explosion technologique</w:t>
      </w:r>
      <w:r w:rsidR="001E4E69">
        <w:t> :</w:t>
      </w:r>
      <w:r>
        <w:t xml:space="preserve"> </w:t>
      </w:r>
      <w:r w:rsidR="001E4E69">
        <w:t>nous sommes</w:t>
      </w:r>
      <w:r>
        <w:t xml:space="preserve"> allé</w:t>
      </w:r>
      <w:r w:rsidR="001E4E69">
        <w:t>s</w:t>
      </w:r>
      <w:r>
        <w:t xml:space="preserve"> tellement loin </w:t>
      </w:r>
      <w:r w:rsidR="001E4E69">
        <w:t>que nous avons</w:t>
      </w:r>
      <w:r>
        <w:t xml:space="preserve"> désormais</w:t>
      </w:r>
      <w:r w:rsidR="001E4E69">
        <w:t>,</w:t>
      </w:r>
      <w:r>
        <w:t xml:space="preserve"> par exemple dans l'oncologie</w:t>
      </w:r>
      <w:r w:rsidR="001E4E69">
        <w:t>,</w:t>
      </w:r>
      <w:r>
        <w:t xml:space="preserve"> une </w:t>
      </w:r>
      <w:r w:rsidRPr="001E4E69">
        <w:rPr>
          <w:b/>
        </w:rPr>
        <w:t>médecine personnalisée</w:t>
      </w:r>
      <w:r w:rsidR="001E4E69">
        <w:t>.</w:t>
      </w:r>
      <w:r>
        <w:t xml:space="preserve"> </w:t>
      </w:r>
      <w:r w:rsidR="001E4E69">
        <w:t>D</w:t>
      </w:r>
      <w:r>
        <w:t>ès lors les études en double-aveugle avec des groupes contrôles</w:t>
      </w:r>
      <w:r w:rsidR="00A500E3">
        <w:t xml:space="preserve"> sont un peu</w:t>
      </w:r>
      <w:r>
        <w:t xml:space="preserve"> du passé.</w:t>
      </w:r>
    </w:p>
    <w:p w14:paraId="0F5321C9" w14:textId="4BD2D768" w:rsidR="00621F3B" w:rsidRDefault="001E4E69" w:rsidP="00621F3B">
      <w:r>
        <w:t xml:space="preserve">Enfin, l’ensemble de ces transformations s’effectuent </w:t>
      </w:r>
      <w:r w:rsidR="00621F3B">
        <w:t xml:space="preserve">autour d'un </w:t>
      </w:r>
      <w:r w:rsidR="00621F3B" w:rsidRPr="001E4E69">
        <w:rPr>
          <w:b/>
        </w:rPr>
        <w:t>patient dont les attentes</w:t>
      </w:r>
      <w:r w:rsidRPr="001E4E69">
        <w:rPr>
          <w:b/>
        </w:rPr>
        <w:t xml:space="preserve"> aussi</w:t>
      </w:r>
      <w:r w:rsidR="00621F3B" w:rsidRPr="001E4E69">
        <w:rPr>
          <w:b/>
        </w:rPr>
        <w:t xml:space="preserve"> évolue</w:t>
      </w:r>
      <w:r w:rsidRPr="001E4E69">
        <w:rPr>
          <w:b/>
        </w:rPr>
        <w:t>nt</w:t>
      </w:r>
      <w:r w:rsidR="00621F3B">
        <w:t>.</w:t>
      </w:r>
    </w:p>
    <w:p w14:paraId="0BBAF2F0" w14:textId="5C02B1C0" w:rsidR="001E4E69" w:rsidRDefault="001E4E69" w:rsidP="00621F3B">
      <w:r>
        <w:t xml:space="preserve">Tout cela </w:t>
      </w:r>
      <w:r w:rsidR="00A500E3">
        <w:t xml:space="preserve">a </w:t>
      </w:r>
      <w:r>
        <w:t>pour</w:t>
      </w:r>
      <w:r w:rsidR="00A500E3">
        <w:t xml:space="preserve"> but de</w:t>
      </w:r>
      <w:r>
        <w:t xml:space="preserve"> recontextualiser ce que l’on peu</w:t>
      </w:r>
      <w:r w:rsidR="00A500E3">
        <w:t>t</w:t>
      </w:r>
      <w:r>
        <w:t xml:space="preserve"> mesurer (vieillissement démographique et augmentation des maladies chroniques) qui s’inscrit donc dans quelque chose de bien plus large.</w:t>
      </w:r>
    </w:p>
    <w:p w14:paraId="625CAC11" w14:textId="2AD08A85" w:rsidR="001E4E69" w:rsidRDefault="001E4E69" w:rsidP="001E4E69">
      <w:pPr>
        <w:pStyle w:val="Titre2"/>
      </w:pPr>
      <w:bookmarkStart w:id="8" w:name="_Toc5348458"/>
      <w:r>
        <w:t>Perspectives</w:t>
      </w:r>
      <w:r w:rsidR="006935E1">
        <w:t xml:space="preserve"> pour les soins à domicile</w:t>
      </w:r>
      <w:bookmarkEnd w:id="8"/>
    </w:p>
    <w:p w14:paraId="2C768F4D" w14:textId="14CFAC37" w:rsidR="001E4E69" w:rsidRDefault="00A500E3" w:rsidP="00621F3B">
      <w:r>
        <w:t>Nombreux le savent</w:t>
      </w:r>
      <w:r w:rsidR="00501215">
        <w:t> :</w:t>
      </w:r>
      <w:r w:rsidR="00621F3B">
        <w:t xml:space="preserve"> vieillir c'est risquer plus fortement de recourir à des prestations de santé. Si vous aimez les chiffres, je vous invite à lire le </w:t>
      </w:r>
      <w:hyperlink r:id="rId15" w:history="1">
        <w:r w:rsidR="001E4E69" w:rsidRPr="001E4E69">
          <w:rPr>
            <w:rStyle w:val="Lienhypertexte"/>
            <w:i/>
          </w:rPr>
          <w:t>P</w:t>
        </w:r>
        <w:r w:rsidR="00621F3B" w:rsidRPr="001E4E69">
          <w:rPr>
            <w:rStyle w:val="Lienhypertexte"/>
            <w:i/>
          </w:rPr>
          <w:t>rospecti</w:t>
        </w:r>
        <w:r w:rsidR="001E4E69" w:rsidRPr="001E4E69">
          <w:rPr>
            <w:rStyle w:val="Lienhypertexte"/>
            <w:i/>
          </w:rPr>
          <w:t>f</w:t>
        </w:r>
      </w:hyperlink>
      <w:r w:rsidR="00621F3B">
        <w:t xml:space="preserve"> sur le sujet. </w:t>
      </w:r>
      <w:r>
        <w:t xml:space="preserve">Nous </w:t>
      </w:r>
      <w:r w:rsidR="00621F3B">
        <w:t>y vo</w:t>
      </w:r>
      <w:r>
        <w:t>yons</w:t>
      </w:r>
      <w:r w:rsidR="00621F3B">
        <w:t xml:space="preserve"> que</w:t>
      </w:r>
      <w:r w:rsidR="00501215">
        <w:t>,</w:t>
      </w:r>
      <w:r w:rsidR="00621F3B">
        <w:t xml:space="preserve"> pour l'aide et les soins à domicile</w:t>
      </w:r>
      <w:r w:rsidR="00501215">
        <w:t>,</w:t>
      </w:r>
      <w:r w:rsidR="00621F3B">
        <w:t xml:space="preserve"> </w:t>
      </w:r>
      <w:r>
        <w:t>nous avons</w:t>
      </w:r>
      <w:r w:rsidR="00621F3B">
        <w:t xml:space="preserve"> un nombre de bénéficiaires qui va doubler dans les scénarios démographiques les plus favorables. En ce qui concerne les EMS, avec un nombre de lit</w:t>
      </w:r>
      <w:r w:rsidR="001E4E69">
        <w:t>s</w:t>
      </w:r>
      <w:r w:rsidR="00621F3B">
        <w:t xml:space="preserve"> de 6'000 en 2015</w:t>
      </w:r>
      <w:r w:rsidR="00501215">
        <w:t>,</w:t>
      </w:r>
      <w:r w:rsidR="00621F3B">
        <w:t xml:space="preserve"> </w:t>
      </w:r>
      <w:r>
        <w:t>nous devrions</w:t>
      </w:r>
      <w:r w:rsidR="00621F3B">
        <w:t xml:space="preserve"> construire entre 3</w:t>
      </w:r>
      <w:r w:rsidR="00501215">
        <w:t>'500 et 4'600 lits d'ici 2040. E</w:t>
      </w:r>
      <w:r w:rsidR="00621F3B">
        <w:t>n bref</w:t>
      </w:r>
      <w:r w:rsidR="00501215">
        <w:t>,</w:t>
      </w:r>
      <w:r w:rsidR="00621F3B">
        <w:t xml:space="preserve"> il faudrait plus que doubler </w:t>
      </w:r>
      <w:r w:rsidR="001E4E69">
        <w:t>la capacité</w:t>
      </w:r>
      <w:r w:rsidR="00272508">
        <w:t>.</w:t>
      </w:r>
      <w:r w:rsidR="00621F3B">
        <w:t xml:space="preserve"> </w:t>
      </w:r>
      <w:r w:rsidR="00272508">
        <w:t xml:space="preserve">Cela se retrouve également </w:t>
      </w:r>
      <w:r w:rsidR="00621F3B">
        <w:t xml:space="preserve">au niveau des hôpitaux. Alors si d'aventure une personne, de préférence au Grand Conseil, dans cette salle trouve réaliste de financer cette augmentation et </w:t>
      </w:r>
      <w:r>
        <w:t xml:space="preserve">de </w:t>
      </w:r>
      <w:r w:rsidR="00621F3B">
        <w:t>trouver les professionnels en suffisance, qu'il se lève…</w:t>
      </w:r>
      <w:r w:rsidR="00501215">
        <w:t xml:space="preserve"> </w:t>
      </w:r>
      <w:r w:rsidR="00621F3B">
        <w:t>il nous sera utile</w:t>
      </w:r>
      <w:r w:rsidR="001E4E69">
        <w:t> !</w:t>
      </w:r>
    </w:p>
    <w:p w14:paraId="7FFBB2CA" w14:textId="65C40F61" w:rsidR="00621F3B" w:rsidRDefault="00621F3B" w:rsidP="00621F3B">
      <w:r>
        <w:lastRenderedPageBreak/>
        <w:t xml:space="preserve">Sinon, cela nous donne l'opportunité et la motivation chaque matin de venir </w:t>
      </w:r>
      <w:r w:rsidR="001E4E69">
        <w:t xml:space="preserve">au travail </w:t>
      </w:r>
      <w:r>
        <w:t xml:space="preserve">avec l'envie de réinventer. Parce que si </w:t>
      </w:r>
      <w:r w:rsidR="001E4E69">
        <w:t>l’</w:t>
      </w:r>
      <w:r>
        <w:t>on continue de pratiquer la médecine ou les soins comme on le fait aujourd'hui</w:t>
      </w:r>
      <w:r w:rsidR="001E4E69">
        <w:t>, le</w:t>
      </w:r>
      <w:r w:rsidR="00501215">
        <w:t>s</w:t>
      </w:r>
      <w:r w:rsidR="001E4E69">
        <w:t xml:space="preserve"> chiffres nous démontrent rapidement que</w:t>
      </w:r>
      <w:r>
        <w:t xml:space="preserve"> cela ne va pas être possible.</w:t>
      </w:r>
    </w:p>
    <w:p w14:paraId="0355DCEA" w14:textId="0F3CDAE8" w:rsidR="00621F3B" w:rsidRDefault="001E4E69" w:rsidP="00621F3B">
      <w:r>
        <w:t xml:space="preserve">Si </w:t>
      </w:r>
      <w:r w:rsidR="00A500E3">
        <w:t>nous nous</w:t>
      </w:r>
      <w:r>
        <w:t xml:space="preserve"> pench</w:t>
      </w:r>
      <w:r w:rsidR="00A500E3">
        <w:t>ons</w:t>
      </w:r>
      <w:r>
        <w:t xml:space="preserve"> plus précisément sur les</w:t>
      </w:r>
      <w:r w:rsidR="00621F3B">
        <w:t xml:space="preserve"> soins à domicile</w:t>
      </w:r>
      <w:r>
        <w:t> :</w:t>
      </w:r>
      <w:r w:rsidR="00621F3B">
        <w:t xml:space="preserve"> l'augmentation des maladies chroniques entraîne une explosion des prises en charge à domicile les plus complexes</w:t>
      </w:r>
      <w:r w:rsidR="00744005">
        <w:t>.</w:t>
      </w:r>
      <w:r w:rsidR="00501215">
        <w:t xml:space="preserve"> </w:t>
      </w:r>
      <w:r w:rsidR="00744005">
        <w:t>P</w:t>
      </w:r>
      <w:r w:rsidR="00621F3B">
        <w:t>ar ailleurs</w:t>
      </w:r>
      <w:r w:rsidR="00A500E3">
        <w:t>,</w:t>
      </w:r>
      <w:r w:rsidR="00621F3B">
        <w:t xml:space="preserve"> </w:t>
      </w:r>
      <w:r w:rsidR="006935E1">
        <w:t>la</w:t>
      </w:r>
      <w:r w:rsidR="00621F3B">
        <w:t xml:space="preserve"> volonté de maintien à domicile (</w:t>
      </w:r>
      <w:r w:rsidR="006935E1">
        <w:t>en opposition</w:t>
      </w:r>
      <w:r w:rsidR="00621F3B">
        <w:t xml:space="preserve"> à l'institutionnalisation) augmente encore le nombre de cas complexes à domicile ET l'augmentation du nombre d'hospitalisations</w:t>
      </w:r>
      <w:r w:rsidR="00A500E3">
        <w:t>.</w:t>
      </w:r>
      <w:r w:rsidR="00621F3B">
        <w:t xml:space="preserve"> </w:t>
      </w:r>
      <w:r w:rsidR="00A500E3">
        <w:t>En effet,</w:t>
      </w:r>
      <w:r w:rsidR="00621F3B">
        <w:t xml:space="preserve"> lorsque cela se passe mal le seul recours </w:t>
      </w:r>
      <w:r w:rsidR="006935E1">
        <w:t>reste</w:t>
      </w:r>
      <w:r w:rsidR="00621F3B">
        <w:t xml:space="preserve"> l'hôpital. A ce contexte s'ajoute</w:t>
      </w:r>
      <w:r w:rsidR="00854CA1">
        <w:t>nt</w:t>
      </w:r>
      <w:r w:rsidR="00621F3B">
        <w:t xml:space="preserve"> donc des questions comme la prévention du déclin fonctionnel, le déclin cognitif, la fin de vie à domicile, les proches aidants, etc.</w:t>
      </w:r>
    </w:p>
    <w:p w14:paraId="39C606F1" w14:textId="2CA6B30D" w:rsidR="00621F3B" w:rsidRDefault="00621F3B" w:rsidP="00621F3B">
      <w:r>
        <w:t>L'environnement de prestations médico-sociales devient également de plus en plus vaste</w:t>
      </w:r>
      <w:r w:rsidR="006935E1">
        <w:t xml:space="preserve"> et</w:t>
      </w:r>
      <w:r>
        <w:t xml:space="preserve"> plus complexe. </w:t>
      </w:r>
      <w:r w:rsidR="00A500E3">
        <w:t>Moi-même</w:t>
      </w:r>
      <w:r w:rsidR="00854CA1">
        <w:t>,</w:t>
      </w:r>
      <w:r>
        <w:t xml:space="preserve"> je </w:t>
      </w:r>
      <w:r w:rsidR="006935E1">
        <w:t>ne</w:t>
      </w:r>
      <w:r>
        <w:t xml:space="preserve"> suis pas sûre de pouvoir </w:t>
      </w:r>
      <w:r w:rsidR="006935E1">
        <w:t xml:space="preserve">en </w:t>
      </w:r>
      <w:r>
        <w:t>faire l'inventaire</w:t>
      </w:r>
      <w:r w:rsidR="006935E1">
        <w:t>.</w:t>
      </w:r>
      <w:r>
        <w:t xml:space="preserve"> </w:t>
      </w:r>
      <w:r w:rsidR="006935E1">
        <w:t>L</w:t>
      </w:r>
      <w:r>
        <w:t>a seule chose dont je suis sûr</w:t>
      </w:r>
      <w:r w:rsidR="00501215">
        <w:t>e</w:t>
      </w:r>
      <w:r>
        <w:t xml:space="preserve"> c'est que du vendredi soir au lundi matin il y a </w:t>
      </w:r>
      <w:r w:rsidRPr="008D1CBA">
        <w:t>beaucoup moins de monde</w:t>
      </w:r>
      <w:r w:rsidR="008D1CBA">
        <w:t xml:space="preserve"> disponible pour donner des soins</w:t>
      </w:r>
      <w:r>
        <w:t>. Nous ambitionnons donc de simplifie</w:t>
      </w:r>
      <w:r w:rsidR="00854CA1">
        <w:t>r la complexité. Plus il y a de</w:t>
      </w:r>
      <w:r>
        <w:t xml:space="preserve"> groupes d'acteurs et plus il faut des coordinateurs.</w:t>
      </w:r>
    </w:p>
    <w:p w14:paraId="48CBC6C2" w14:textId="4BDD5AA3" w:rsidR="00621F3B" w:rsidRDefault="00621F3B" w:rsidP="00621F3B">
      <w:r>
        <w:t xml:space="preserve">Globalement </w:t>
      </w:r>
      <w:r w:rsidR="006935E1">
        <w:t>nous sommes</w:t>
      </w:r>
      <w:r>
        <w:t xml:space="preserve"> dans un secteur qui se pose beaucoup de questions. Les soins à domicile sont très questionnés sur leur rôle. </w:t>
      </w:r>
      <w:r w:rsidR="00A500E3">
        <w:t>Nous constatons</w:t>
      </w:r>
      <w:r>
        <w:t xml:space="preserve"> une </w:t>
      </w:r>
      <w:r w:rsidR="006935E1">
        <w:t>discrépance</w:t>
      </w:r>
      <w:r>
        <w:t xml:space="preserve"> majeure entre l'intuition qui serait dans l'activité et le formatage de cette activité dans un système. </w:t>
      </w:r>
      <w:r w:rsidR="00A500E3">
        <w:t>Nous arrivons</w:t>
      </w:r>
      <w:r>
        <w:t xml:space="preserve"> à des champs de tension massifs. L'industrialisation de la santé, en pensant faire des économies, a mené à perdre la valeur de la santé. Cette lecture par prestation empêche </w:t>
      </w:r>
      <w:r w:rsidR="006935E1">
        <w:t>la</w:t>
      </w:r>
      <w:r>
        <w:t xml:space="preserve"> lecture globale.</w:t>
      </w:r>
    </w:p>
    <w:p w14:paraId="658E7148" w14:textId="21DA45D7" w:rsidR="006935E1" w:rsidRDefault="006935E1" w:rsidP="00621F3B">
      <w:r>
        <w:t>Nous</w:t>
      </w:r>
      <w:r w:rsidR="00621F3B">
        <w:t xml:space="preserve"> vous </w:t>
      </w:r>
      <w:r>
        <w:t>encourageons</w:t>
      </w:r>
      <w:r w:rsidR="00621F3B">
        <w:t xml:space="preserve"> à lire le </w:t>
      </w:r>
      <w:hyperlink r:id="rId16" w:history="1">
        <w:r w:rsidR="00621F3B" w:rsidRPr="006935E1">
          <w:rPr>
            <w:rStyle w:val="Lienhypertexte"/>
          </w:rPr>
          <w:t>rapport sur la politique de santé publique du canton de Vaud</w:t>
        </w:r>
      </w:hyperlink>
      <w:r w:rsidR="00621F3B">
        <w:t xml:space="preserve">. </w:t>
      </w:r>
      <w:r w:rsidR="00A500E3">
        <w:t>Voici</w:t>
      </w:r>
      <w:r w:rsidR="00621F3B">
        <w:t xml:space="preserve"> un tableau qui résume les enjeux sur lesquels </w:t>
      </w:r>
      <w:r>
        <w:t>nous</w:t>
      </w:r>
      <w:r w:rsidR="00621F3B">
        <w:t xml:space="preserve"> </w:t>
      </w:r>
      <w:r>
        <w:t xml:space="preserve">allons </w:t>
      </w:r>
      <w:r w:rsidR="00621F3B">
        <w:t>travailler</w:t>
      </w:r>
      <w:r>
        <w:t> :</w:t>
      </w:r>
    </w:p>
    <w:p w14:paraId="7361FFF7" w14:textId="16A6A2C1" w:rsidR="006935E1" w:rsidRDefault="00621F3B" w:rsidP="006935E1">
      <w:pPr>
        <w:pStyle w:val="Paragraphedeliste"/>
        <w:numPr>
          <w:ilvl w:val="0"/>
          <w:numId w:val="2"/>
        </w:numPr>
      </w:pPr>
      <w:r>
        <w:t>passer à des organisations qui favorisent la santé et le bien-être.</w:t>
      </w:r>
    </w:p>
    <w:p w14:paraId="58F2922A" w14:textId="77777777" w:rsidR="006935E1" w:rsidRDefault="00621F3B" w:rsidP="006935E1">
      <w:pPr>
        <w:pStyle w:val="Paragraphedeliste"/>
        <w:numPr>
          <w:ilvl w:val="0"/>
          <w:numId w:val="2"/>
        </w:numPr>
      </w:pPr>
      <w:r>
        <w:t>se préoccuper de la population et non uniquement du patient.</w:t>
      </w:r>
    </w:p>
    <w:p w14:paraId="34B48848" w14:textId="77777777" w:rsidR="006935E1" w:rsidRDefault="006935E1" w:rsidP="006935E1">
      <w:pPr>
        <w:pStyle w:val="Paragraphedeliste"/>
        <w:numPr>
          <w:ilvl w:val="0"/>
          <w:numId w:val="2"/>
        </w:numPr>
      </w:pPr>
      <w:r>
        <w:t>p</w:t>
      </w:r>
      <w:r w:rsidR="00621F3B">
        <w:t xml:space="preserve">asser de </w:t>
      </w:r>
      <w:r w:rsidR="00621F3B" w:rsidRPr="006935E1">
        <w:rPr>
          <w:i/>
        </w:rPr>
        <w:t>guérir et soigner</w:t>
      </w:r>
      <w:r w:rsidR="00621F3B">
        <w:t xml:space="preserve"> à </w:t>
      </w:r>
      <w:r w:rsidR="00621F3B" w:rsidRPr="006935E1">
        <w:rPr>
          <w:i/>
        </w:rPr>
        <w:t>prévenir-guérir et soutenir</w:t>
      </w:r>
      <w:r w:rsidR="00621F3B">
        <w:t xml:space="preserve">. </w:t>
      </w:r>
    </w:p>
    <w:p w14:paraId="0434FFD1" w14:textId="77777777" w:rsidR="006935E1" w:rsidRDefault="00621F3B" w:rsidP="006935E1">
      <w:pPr>
        <w:pStyle w:val="Paragraphedeliste"/>
        <w:numPr>
          <w:ilvl w:val="0"/>
          <w:numId w:val="2"/>
        </w:numPr>
      </w:pPr>
      <w:r>
        <w:t xml:space="preserve">adapter une </w:t>
      </w:r>
      <w:r w:rsidR="006935E1">
        <w:t>réponse</w:t>
      </w:r>
      <w:r>
        <w:t xml:space="preserve"> centrée sur les besoins (et non la demande). </w:t>
      </w:r>
    </w:p>
    <w:p w14:paraId="08E1E360" w14:textId="77777777" w:rsidR="006935E1" w:rsidRDefault="00621F3B" w:rsidP="006935E1">
      <w:pPr>
        <w:pStyle w:val="Paragraphedeliste"/>
        <w:numPr>
          <w:ilvl w:val="0"/>
          <w:numId w:val="2"/>
        </w:numPr>
      </w:pPr>
      <w:r>
        <w:t xml:space="preserve">passer d'une logique d'établissement aux réseaux. </w:t>
      </w:r>
    </w:p>
    <w:p w14:paraId="080C0A22" w14:textId="6A059A88" w:rsidR="00621F3B" w:rsidRDefault="00621F3B" w:rsidP="006935E1">
      <w:pPr>
        <w:pStyle w:val="Paragraphedeliste"/>
        <w:numPr>
          <w:ilvl w:val="0"/>
          <w:numId w:val="2"/>
        </w:numPr>
      </w:pPr>
      <w:r>
        <w:t xml:space="preserve">passer à la multidisciplinarité. </w:t>
      </w:r>
      <w:r w:rsidR="006935E1">
        <w:t>Prenez par exemple les « soins palliatifs ». Finalement le patient, lui, s’en fiche bien de savoir si la réponse à ses besoins sont des soins catégorisés comme « soins palliatifs » ou non.</w:t>
      </w:r>
    </w:p>
    <w:p w14:paraId="54C1FC01" w14:textId="30DF4A50" w:rsidR="00DB3004" w:rsidRDefault="00DB3004" w:rsidP="00621F3B">
      <w:r w:rsidRPr="00DB3004">
        <w:rPr>
          <w:noProof/>
          <w:lang w:val="fr-FR" w:eastAsia="fr-FR"/>
        </w:rPr>
        <w:lastRenderedPageBreak/>
        <w:drawing>
          <wp:inline distT="0" distB="0" distL="0" distR="0" wp14:anchorId="2C26046F" wp14:editId="3EDC9F7D">
            <wp:extent cx="5694680" cy="5603240"/>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94680" cy="5603240"/>
                    </a:xfrm>
                    <a:prstGeom prst="rect">
                      <a:avLst/>
                    </a:prstGeom>
                    <a:noFill/>
                    <a:ln>
                      <a:noFill/>
                    </a:ln>
                  </pic:spPr>
                </pic:pic>
              </a:graphicData>
            </a:graphic>
          </wp:inline>
        </w:drawing>
      </w:r>
    </w:p>
    <w:p w14:paraId="3F2DF49A" w14:textId="4DB5FE01" w:rsidR="00621F3B" w:rsidRDefault="00621F3B" w:rsidP="00621F3B">
      <w:r>
        <w:t xml:space="preserve">Si </w:t>
      </w:r>
      <w:r w:rsidR="006935E1">
        <w:t>l’</w:t>
      </w:r>
      <w:r>
        <w:t xml:space="preserve">on regarde la matrice du rapport stratégique, il y a des éléments de base, notamment les conditions cadres. </w:t>
      </w:r>
      <w:r w:rsidR="006935E1">
        <w:t>Nous devons</w:t>
      </w:r>
      <w:r>
        <w:t xml:space="preserve"> travailler à des éléments de dérégulation</w:t>
      </w:r>
      <w:r w:rsidR="006935E1">
        <w:t xml:space="preserve">, </w:t>
      </w:r>
      <w:r>
        <w:t xml:space="preserve">dans le cadre réglementaire mais aussi dans le cadre financier. </w:t>
      </w:r>
      <w:r w:rsidR="006935E1">
        <w:t>Nous devons</w:t>
      </w:r>
      <w:r>
        <w:t xml:space="preserve"> aussi </w:t>
      </w:r>
      <w:r w:rsidR="006935E1">
        <w:t>nous</w:t>
      </w:r>
      <w:r>
        <w:t xml:space="preserve"> demander, comment se fait-il que la santé</w:t>
      </w:r>
      <w:r w:rsidR="00DB3004">
        <w:t>,</w:t>
      </w:r>
      <w:r>
        <w:t xml:space="preserve"> qui est un bien personnel,</w:t>
      </w:r>
      <w:r w:rsidR="00DB3004">
        <w:t xml:space="preserve"> soit ainsi capitalisée par des professionnels.</w:t>
      </w:r>
      <w:r>
        <w:t xml:space="preserve"> </w:t>
      </w:r>
      <w:r w:rsidR="00DB3004" w:rsidRPr="008D1CBA">
        <w:t xml:space="preserve">Vous </w:t>
      </w:r>
      <w:r w:rsidR="008D1CBA" w:rsidRPr="008D1CBA">
        <w:t xml:space="preserve">connaissez cette situation : </w:t>
      </w:r>
      <w:r w:rsidR="00DB3004" w:rsidRPr="008D1CBA">
        <w:t>v</w:t>
      </w:r>
      <w:r w:rsidRPr="008D1CBA">
        <w:t>ous vous sentez en bonne santé</w:t>
      </w:r>
      <w:r w:rsidR="008D1CBA" w:rsidRPr="008D1CBA">
        <w:t xml:space="preserve"> et </w:t>
      </w:r>
      <w:r w:rsidRPr="008D1CBA">
        <w:t>vous allez voir le médecin</w:t>
      </w:r>
      <w:r w:rsidR="008D1CBA" w:rsidRPr="008D1CBA">
        <w:t>. Ce dernier</w:t>
      </w:r>
      <w:r w:rsidRPr="008D1CBA">
        <w:t xml:space="preserve"> vous fait une prise de sang</w:t>
      </w:r>
      <w:r w:rsidR="008D1CBA" w:rsidRPr="008D1CBA">
        <w:t xml:space="preserve"> et</w:t>
      </w:r>
      <w:r w:rsidR="00DB3004" w:rsidRPr="008D1CBA">
        <w:t xml:space="preserve"> vous annonce une maladie</w:t>
      </w:r>
      <w:r w:rsidR="008D1CBA" w:rsidRPr="008D1CBA">
        <w:t>. Vous voilà à nouveau dehors et désormais</w:t>
      </w:r>
      <w:r w:rsidRPr="008D1CBA">
        <w:t xml:space="preserve"> malade</w:t>
      </w:r>
      <w:r w:rsidR="008D1CBA" w:rsidRPr="008D1CBA">
        <w:t xml:space="preserve">. Le pire, c’est que vous vous sentez </w:t>
      </w:r>
      <w:r w:rsidR="00A500E3">
        <w:t xml:space="preserve">désormais </w:t>
      </w:r>
      <w:r w:rsidR="008D1CBA" w:rsidRPr="008D1CBA">
        <w:t>malade ! Voilà pourquoi il y a un besoin urgent de travailler sur la promotion de la santé et cela commence avec les écoliers.</w:t>
      </w:r>
      <w:r>
        <w:t xml:space="preserve"> </w:t>
      </w:r>
      <w:r w:rsidR="00DB3004">
        <w:t>Nous souhaitons combiner</w:t>
      </w:r>
      <w:r>
        <w:t xml:space="preserve"> cette promotion avec des aspects locaux. </w:t>
      </w:r>
      <w:r w:rsidR="00DB3004">
        <w:t>Quant aux s</w:t>
      </w:r>
      <w:r>
        <w:t>ystèmes de soins</w:t>
      </w:r>
      <w:r w:rsidR="00DB3004">
        <w:t>, nous souhaitons réaliser la bascule</w:t>
      </w:r>
      <w:r>
        <w:t xml:space="preserve"> sur la communauté et </w:t>
      </w:r>
      <w:r w:rsidR="00DB3004">
        <w:t>également travailler sur</w:t>
      </w:r>
      <w:r>
        <w:t xml:space="preserve"> la question de l'accès aux soins.</w:t>
      </w:r>
    </w:p>
    <w:p w14:paraId="610D947B" w14:textId="72465B38" w:rsidR="00621F3B" w:rsidRDefault="00621F3B" w:rsidP="00621F3B">
      <w:r>
        <w:t xml:space="preserve">En </w:t>
      </w:r>
      <w:r w:rsidR="00DB3004">
        <w:t>bref : nous devons</w:t>
      </w:r>
      <w:r>
        <w:t xml:space="preserve"> </w:t>
      </w:r>
      <w:r w:rsidR="00DB3004">
        <w:t>désinstitutionnaliser</w:t>
      </w:r>
      <w:r>
        <w:t>. Aujourd'hui 8</w:t>
      </w:r>
      <w:r w:rsidR="00526271">
        <w:t>0</w:t>
      </w:r>
      <w:r>
        <w:t>% du budget de la santé publique va à l'hôpital</w:t>
      </w:r>
      <w:r w:rsidR="00DB3004">
        <w:t>.</w:t>
      </w:r>
      <w:r>
        <w:t xml:space="preserve"> </w:t>
      </w:r>
      <w:r w:rsidR="00DB3004">
        <w:t>Nous devons donc</w:t>
      </w:r>
      <w:r>
        <w:t xml:space="preserve"> basculer vers un modèle de financement de la communauté.</w:t>
      </w:r>
    </w:p>
    <w:p w14:paraId="61061909" w14:textId="77777777" w:rsidR="00621F3B" w:rsidRDefault="00621F3B" w:rsidP="00621F3B"/>
    <w:p w14:paraId="60BC63D3" w14:textId="2E9EEF62" w:rsidR="00621F3B" w:rsidRDefault="00621F3B" w:rsidP="00621F3B">
      <w:r>
        <w:lastRenderedPageBreak/>
        <w:t>J'aimerais conclure avec une évocation de l'étude de Kings Fond (</w:t>
      </w:r>
      <w:hyperlink r:id="rId18" w:history="1">
        <w:r w:rsidRPr="00DB3004">
          <w:rPr>
            <w:rStyle w:val="Lienhypertexte"/>
          </w:rPr>
          <w:t>New models of home care</w:t>
        </w:r>
      </w:hyperlink>
      <w:r>
        <w:t>). Les éléments-</w:t>
      </w:r>
      <w:r w:rsidR="00C50645">
        <w:t>clés :</w:t>
      </w:r>
      <w:r>
        <w:t xml:space="preserve"> flexibilisation</w:t>
      </w:r>
      <w:r w:rsidR="00C50645">
        <w:t> ;</w:t>
      </w:r>
      <w:r>
        <w:t xml:space="preserve"> simplification</w:t>
      </w:r>
      <w:r w:rsidR="00C50645">
        <w:t xml:space="preserve"> ; </w:t>
      </w:r>
      <w:r>
        <w:t>coordination</w:t>
      </w:r>
      <w:r w:rsidR="00C50645">
        <w:t xml:space="preserve"> ; </w:t>
      </w:r>
      <w:r>
        <w:t xml:space="preserve">soutien à l'auto-détermination </w:t>
      </w:r>
      <w:r w:rsidRPr="008D1CBA">
        <w:t>et</w:t>
      </w:r>
      <w:r w:rsidR="008D1CBA" w:rsidRPr="008D1CBA">
        <w:t xml:space="preserve"> enfin</w:t>
      </w:r>
      <w:r w:rsidRPr="008D1CBA">
        <w:t xml:space="preserve"> </w:t>
      </w:r>
      <w:r w:rsidR="008D1CBA" w:rsidRPr="008D1CBA">
        <w:t>tout ce qui a trait aux</w:t>
      </w:r>
      <w:r w:rsidRPr="008D1CBA">
        <w:t xml:space="preserve"> compétences.</w:t>
      </w:r>
    </w:p>
    <w:p w14:paraId="35EB90FD" w14:textId="701D73E0" w:rsidR="009E0D77" w:rsidRDefault="00A500E3" w:rsidP="00621F3B">
      <w:r>
        <w:t xml:space="preserve">Nous </w:t>
      </w:r>
      <w:r w:rsidR="00621F3B">
        <w:t>imagin</w:t>
      </w:r>
      <w:r>
        <w:t>ons</w:t>
      </w:r>
      <w:r w:rsidR="00621F3B">
        <w:t xml:space="preserve"> toujours le futur </w:t>
      </w:r>
      <w:r>
        <w:t>en fonction de</w:t>
      </w:r>
      <w:r w:rsidR="00621F3B">
        <w:t xml:space="preserve"> ce que l'on sait. </w:t>
      </w:r>
      <w:r>
        <w:t>Nous pensons</w:t>
      </w:r>
      <w:r w:rsidR="00C50645">
        <w:t xml:space="preserve"> aujourd’hui « rond-carré-carré-rond » et </w:t>
      </w:r>
      <w:r>
        <w:t>nous nous représentons le futur de la même manière</w:t>
      </w:r>
      <w:r w:rsidR="00C50645">
        <w:t xml:space="preserve">. </w:t>
      </w:r>
      <w:r>
        <w:t>Nous reproduisons</w:t>
      </w:r>
      <w:r w:rsidR="00621F3B">
        <w:t xml:space="preserve">. </w:t>
      </w:r>
      <w:r w:rsidR="00C50645">
        <w:t>I</w:t>
      </w:r>
      <w:r w:rsidR="00621F3B">
        <w:t>nnover c'est prendre le pari de faire mourir des systèmes</w:t>
      </w:r>
      <w:r w:rsidR="00C50645">
        <w:t>, mais c’est aussi se donner l’opportunité d’en créer d’autres.</w:t>
      </w:r>
      <w:r w:rsidR="009E0D77">
        <w:br w:type="page"/>
      </w:r>
    </w:p>
    <w:p w14:paraId="2925FCF9" w14:textId="4198EDF4" w:rsidR="009E0D77" w:rsidRDefault="00102A4D" w:rsidP="009E0D77">
      <w:pPr>
        <w:pStyle w:val="Titre1"/>
      </w:pPr>
      <w:bookmarkStart w:id="9" w:name="_Toc5348459"/>
      <w:r>
        <w:lastRenderedPageBreak/>
        <w:t>R</w:t>
      </w:r>
      <w:r w:rsidR="002B084A">
        <w:t>ester chez soi aussi longtemps que possible : les attentes des usagères et usagers des services de soins à domicile</w:t>
      </w:r>
      <w:bookmarkEnd w:id="9"/>
    </w:p>
    <w:p w14:paraId="65410EE3" w14:textId="36ACAD2F" w:rsidR="002B084A" w:rsidRPr="002B084A" w:rsidRDefault="002B084A" w:rsidP="002B084A">
      <w:pPr>
        <w:rPr>
          <w:b/>
        </w:rPr>
      </w:pPr>
      <w:r>
        <w:rPr>
          <w:b/>
        </w:rPr>
        <w:t>Lukas Bäumle, président du Groupe de travail « Santé » du Conseil Suisse des Aînés (CSA)</w:t>
      </w:r>
    </w:p>
    <w:p w14:paraId="22B8A490" w14:textId="2F1A4985" w:rsidR="002B084A" w:rsidRDefault="002B084A" w:rsidP="002B084A">
      <w:r>
        <w:t xml:space="preserve">Lorsque l’on pense à l’aide </w:t>
      </w:r>
      <w:r w:rsidR="000411F4">
        <w:t>et aux soins à domicile publics</w:t>
      </w:r>
      <w:r>
        <w:t xml:space="preserve"> (SPITEX), il faut se représenter un monde complexe. Il y a le patient bien sûr, mais aussi la question de la collaboration interprofessionnelle, les réflexions et pressions sur les coûts, mais les soins à domicile sont aussi des employeurs et doivent donc composer avec les questions de personnel, de formation et de recrutement. L’ensemble de ces réflexions doivent être portées avec les communes et les cantons, qui sont les propriétaires de ces organisations, </w:t>
      </w:r>
      <w:r w:rsidR="000411F4">
        <w:t>mais aussi avec les différents O</w:t>
      </w:r>
      <w:r>
        <w:t xml:space="preserve">ffices fédéraux qui déterminent les règles, notamment pour le financement via la LAMal. </w:t>
      </w:r>
      <w:r w:rsidR="00A500E3">
        <w:t>Au</w:t>
      </w:r>
      <w:r>
        <w:t>-delà ou autour des soins et de l’aide à domicile, il y a une multitude d’aspects qui gravitent.</w:t>
      </w:r>
    </w:p>
    <w:p w14:paraId="7E15DBF7" w14:textId="22275627" w:rsidR="002B084A" w:rsidRDefault="002B084A" w:rsidP="002B084A">
      <w:r>
        <w:t xml:space="preserve">Le </w:t>
      </w:r>
      <w:r w:rsidR="000411F4">
        <w:t>Conseil suisse des aînés (</w:t>
      </w:r>
      <w:r>
        <w:t>CSA</w:t>
      </w:r>
      <w:r w:rsidR="000411F4">
        <w:t>)</w:t>
      </w:r>
      <w:r>
        <w:t xml:space="preserve"> a développé une vision du futur de l’aide et </w:t>
      </w:r>
      <w:r w:rsidR="000411F4">
        <w:t xml:space="preserve">des </w:t>
      </w:r>
      <w:r>
        <w:t>soins à domicile. C’est une organisation centralisée d</w:t>
      </w:r>
      <w:r w:rsidR="000411F4">
        <w:t>e prestations et de compétences</w:t>
      </w:r>
      <w:r>
        <w:t xml:space="preserve"> qui coordonne et soutient les organismes décentralisés, sur le terrain, dans l’accomplissement de leurs tâches. Cela passerait notamment par un numéro de téléphone unique, auquel je pourrais m’adresser avec la certitude qu’ensuite ma demande serait traitée par la bonne personne au bon endroit. Mais cet organisme centralisé serait également le </w:t>
      </w:r>
      <w:r w:rsidR="008533FE">
        <w:t>répondant</w:t>
      </w:r>
      <w:r>
        <w:t xml:space="preserve"> pour l’ensemble des partenaires, des autorités publiques</w:t>
      </w:r>
      <w:r w:rsidR="008533FE">
        <w:t xml:space="preserve"> aux professionnels eux-mêmes, notamment les hôpitaux et les EMS.</w:t>
      </w:r>
    </w:p>
    <w:p w14:paraId="6D66C66F" w14:textId="0E13B577" w:rsidR="002B084A" w:rsidRDefault="002B084A" w:rsidP="002B084A">
      <w:r>
        <w:t xml:space="preserve">Aujourd'hui malheureusement, vous l'avez </w:t>
      </w:r>
      <w:r w:rsidR="008533FE">
        <w:t xml:space="preserve">peut-être </w:t>
      </w:r>
      <w:r>
        <w:t>déjà vécu</w:t>
      </w:r>
      <w:r w:rsidR="008533FE">
        <w:t> :</w:t>
      </w:r>
      <w:r>
        <w:t xml:space="preserve"> si j'ai besoin de soins, je </w:t>
      </w:r>
      <w:r w:rsidR="008533FE">
        <w:t>vais demander à ma fille ou mon fils et, si cette dernière ou ce dernier n’est pas de la branche, cela va s’avérer extrêmement complexe.</w:t>
      </w:r>
    </w:p>
    <w:p w14:paraId="4D5AE621" w14:textId="6BDC17E5" w:rsidR="002B084A" w:rsidRDefault="008533FE" w:rsidP="002B084A">
      <w:r>
        <w:t>Quant au financement, l</w:t>
      </w:r>
      <w:r w:rsidR="002B084A">
        <w:t>'assurance de base</w:t>
      </w:r>
      <w:r w:rsidR="00A500E3">
        <w:t xml:space="preserve"> fournit</w:t>
      </w:r>
      <w:r w:rsidR="002B084A">
        <w:t xml:space="preserve"> un certain nombre de prestations, dont les soins et l'évaluation mais pas le ménage.</w:t>
      </w:r>
      <w:r>
        <w:t xml:space="preserve"> </w:t>
      </w:r>
      <w:r w:rsidR="00A500E3">
        <w:t>De plus,</w:t>
      </w:r>
      <w:r>
        <w:t xml:space="preserve"> il faut ajouter que les tarifs sont les mêmes depuis dix ans</w:t>
      </w:r>
      <w:r w:rsidR="00A500E3">
        <w:t xml:space="preserve">. </w:t>
      </w:r>
      <w:r>
        <w:t xml:space="preserve"> </w:t>
      </w:r>
      <w:r w:rsidR="00A500E3">
        <w:t>Nous serions tentés de dire qu’il est toujours aussi bas</w:t>
      </w:r>
      <w:r>
        <w:t>. Il n’y a en Suisse aucun canton où les soins à domicile n’ont pas de difficultés avec le financement de leurs prestations. Si le financement LAMal n’est pas suffisant, cela entraîne une dépendance vis-à-vis des subventions publiques et donc</w:t>
      </w:r>
      <w:r w:rsidR="000411F4">
        <w:t>,</w:t>
      </w:r>
      <w:r>
        <w:t xml:space="preserve"> </w:t>
      </w:r>
      <w:r>
        <w:rPr>
          <w:i/>
        </w:rPr>
        <w:t>de facto</w:t>
      </w:r>
      <w:r w:rsidR="000411F4">
        <w:rPr>
          <w:i/>
        </w:rPr>
        <w:t>,</w:t>
      </w:r>
      <w:r>
        <w:t xml:space="preserve"> si vous n’avez pas de mandat public vous ne pouvez tout simplement pas survivre. Voilà pourquoi de nombreu</w:t>
      </w:r>
      <w:r w:rsidR="000411F4">
        <w:t>x projets pourtant intéressants</w:t>
      </w:r>
      <w:r>
        <w:t xml:space="preserve"> ne se réalisent pas, à l’instar de Curarete.</w:t>
      </w:r>
    </w:p>
    <w:p w14:paraId="076208F6" w14:textId="268810DA" w:rsidR="002B084A" w:rsidRDefault="008533FE" w:rsidP="002B084A">
      <w:r>
        <w:t>À propos de financement : q</w:t>
      </w:r>
      <w:r w:rsidR="002B084A">
        <w:t>uelles sont les prestations qu'une organisation de soins à domicile doit financer</w:t>
      </w:r>
      <w:r>
        <w:t> ? Il y a le système de qualité ; la formation du personnel ; le développement des prestations ; la facturation ; la logistique matérielle ; les relations publiques ; le management ; les conseils juridiques ; etc. Ce sont, mesdames, messieurs, les travaux d’une organisation de soins à domicile et croyez-moi, ce sont des tâches conséquentes. Reliez maintenant cela à ce que nous avons précédemment entendu de la part de Madame Monod : « seuls 20% des finances de santé publique sont investies ailleurs que dans les hôpitaux » et tirez les conclusions qui s’imposent.</w:t>
      </w:r>
    </w:p>
    <w:p w14:paraId="49196335" w14:textId="37021631" w:rsidR="008533FE" w:rsidRDefault="008533FE" w:rsidP="002B084A">
      <w:r>
        <w:t xml:space="preserve">Concernant la collaboration inter-institutionnelle, il est clair que les organisations doivent travailler avec les autres acteurs de la branche, de Pro Senectute aux EMS. </w:t>
      </w:r>
      <w:r w:rsidR="00A500E3">
        <w:t>Au CSA, n</w:t>
      </w:r>
      <w:r>
        <w:t>ous sommes cependant d’avis qu’il subsiste en Suisse un sacré esprit de clocher.</w:t>
      </w:r>
      <w:r w:rsidR="002B084A">
        <w:t xml:space="preserve"> Chacun pense dans son coin</w:t>
      </w:r>
      <w:r>
        <w:t>, sans se soucier de la vision global</w:t>
      </w:r>
      <w:r w:rsidR="000411F4">
        <w:t>e</w:t>
      </w:r>
      <w:r w:rsidR="002B084A">
        <w:t>.</w:t>
      </w:r>
      <w:r>
        <w:t xml:space="preserve"> Je pense par exemple à un exemple dans le canton de Soleure : les soins à domicile pour les personnes souffrant de troubles et maladies c</w:t>
      </w:r>
      <w:r w:rsidR="000411F4">
        <w:t>ognitives (Demenz und Betreuung</w:t>
      </w:r>
      <w:r>
        <w:t>pflege) deva</w:t>
      </w:r>
      <w:r w:rsidR="000411F4">
        <w:t>ient être octroyés</w:t>
      </w:r>
      <w:r>
        <w:t xml:space="preserve"> mais entre SPITEX et l’association Alzheimer, chacun revendiquait l’exclusivité. Au final, faute d’accord, rien n’a donc été réalisé.</w:t>
      </w:r>
      <w:r w:rsidR="002B084A">
        <w:t xml:space="preserve"> </w:t>
      </w:r>
      <w:r w:rsidR="000411F4">
        <w:t>Des</w:t>
      </w:r>
      <w:r>
        <w:t xml:space="preserve"> exemple</w:t>
      </w:r>
      <w:r w:rsidR="000411F4">
        <w:t>s</w:t>
      </w:r>
      <w:r>
        <w:t xml:space="preserve"> </w:t>
      </w:r>
      <w:r>
        <w:lastRenderedPageBreak/>
        <w:t xml:space="preserve">malheureux </w:t>
      </w:r>
      <w:r w:rsidR="000411F4">
        <w:t xml:space="preserve">de ce genre, </w:t>
      </w:r>
      <w:r>
        <w:t xml:space="preserve">vous </w:t>
      </w:r>
      <w:r w:rsidR="005D7E4A">
        <w:t>en</w:t>
      </w:r>
      <w:r>
        <w:t xml:space="preserve"> retrouvez</w:t>
      </w:r>
      <w:r w:rsidR="005D7E4A">
        <w:t xml:space="preserve"> des similaires partout en Suisse. Les ressources ne sont donc pas judicieusement utilisées car les acteurs refusent de s’entendre.</w:t>
      </w:r>
    </w:p>
    <w:p w14:paraId="7B9CC611" w14:textId="0038BD2F" w:rsidR="002B084A" w:rsidRDefault="005D7E4A" w:rsidP="002B084A">
      <w:r>
        <w:t xml:space="preserve">Si nous nous penchons plus précisément sur Curarete, le problème </w:t>
      </w:r>
      <w:r w:rsidR="00A500E3">
        <w:t xml:space="preserve">demeure </w:t>
      </w:r>
      <w:r>
        <w:t>que depuis longtemps ils souhaitent un contrat avec une commune en Suisse allemande. Cette commune disait « mais nous avons déjà une organisation d’aide et soins à domicile, votre projet va multiplier les acteurs et donc l’argent dépensé ». C’est terrible, car les habitants de cette commune ne vont pas devenir subitement plus malades si un acteur supplémentaire arrive ! Et pourtant ce sont des logiques comme celle-ci qui nous empêchent de financer des projets innovants et intéressants.</w:t>
      </w:r>
    </w:p>
    <w:p w14:paraId="465B5B23" w14:textId="70CDF1D2" w:rsidR="002B084A" w:rsidRDefault="005D7E4A" w:rsidP="002B084A">
      <w:r>
        <w:t>J’aimerais pour conclure donner quelques jalons pour la politique nationale :</w:t>
      </w:r>
    </w:p>
    <w:p w14:paraId="09ACA804" w14:textId="733E1664" w:rsidR="002B084A" w:rsidRDefault="002B084A" w:rsidP="005D7E4A">
      <w:pPr>
        <w:pStyle w:val="Paragraphedeliste"/>
        <w:numPr>
          <w:ilvl w:val="0"/>
          <w:numId w:val="3"/>
        </w:numPr>
      </w:pPr>
      <w:r w:rsidRPr="005D7E4A">
        <w:rPr>
          <w:b/>
        </w:rPr>
        <w:t>Facturation du matériel de soins (LIMA)</w:t>
      </w:r>
      <w:r w:rsidR="005D7E4A">
        <w:t xml:space="preserve"> : </w:t>
      </w:r>
      <w:r>
        <w:t>Nous n'avons pas de solution et donc</w:t>
      </w:r>
      <w:r w:rsidR="00A22B15">
        <w:t>,</w:t>
      </w:r>
      <w:r>
        <w:t xml:space="preserve"> à cause de </w:t>
      </w:r>
      <w:r w:rsidR="005D7E4A">
        <w:t>quelques</w:t>
      </w:r>
      <w:r>
        <w:t xml:space="preserve"> gros assureurs</w:t>
      </w:r>
      <w:r w:rsidR="00A22B15">
        <w:t>,</w:t>
      </w:r>
      <w:r>
        <w:t xml:space="preserve"> les soins à domicile ne peuvent plus facturer le matériel de soins pourtant nécessaire. Alors que si le client va à la pharmacie acheter lui-même ce matériel, l'assurance rembourse</w:t>
      </w:r>
      <w:r w:rsidR="005D7E4A">
        <w:t> !</w:t>
      </w:r>
    </w:p>
    <w:p w14:paraId="3FB66543" w14:textId="5E3117EF" w:rsidR="002B084A" w:rsidRDefault="005D7E4A" w:rsidP="005D7E4A">
      <w:pPr>
        <w:pStyle w:val="Paragraphedeliste"/>
        <w:numPr>
          <w:ilvl w:val="0"/>
          <w:numId w:val="3"/>
        </w:numPr>
      </w:pPr>
      <w:r w:rsidRPr="005D7E4A">
        <w:rPr>
          <w:b/>
        </w:rPr>
        <w:t>F</w:t>
      </w:r>
      <w:r w:rsidR="002B084A" w:rsidRPr="005D7E4A">
        <w:rPr>
          <w:b/>
        </w:rPr>
        <w:t>inancement résiduel</w:t>
      </w:r>
      <w:r w:rsidR="00A22B15">
        <w:rPr>
          <w:b/>
        </w:rPr>
        <w:t> </w:t>
      </w:r>
      <w:r w:rsidR="00A22B15" w:rsidRPr="00A22B15">
        <w:t>: il est</w:t>
      </w:r>
      <w:r w:rsidR="00A22B15">
        <w:rPr>
          <w:b/>
        </w:rPr>
        <w:t xml:space="preserve"> </w:t>
      </w:r>
      <w:r>
        <w:t>insuffisant</w:t>
      </w:r>
      <w:r w:rsidR="002B084A">
        <w:t>, j'en ai déjà parlé.</w:t>
      </w:r>
    </w:p>
    <w:p w14:paraId="5357A3F0" w14:textId="5F5EC67C" w:rsidR="002B084A" w:rsidRDefault="005D7E4A" w:rsidP="005D7E4A">
      <w:pPr>
        <w:pStyle w:val="Paragraphedeliste"/>
        <w:numPr>
          <w:ilvl w:val="0"/>
          <w:numId w:val="3"/>
        </w:numPr>
      </w:pPr>
      <w:r w:rsidRPr="005D7E4A">
        <w:rPr>
          <w:b/>
        </w:rPr>
        <w:t>Complexité du financement</w:t>
      </w:r>
      <w:r w:rsidR="002B084A" w:rsidRPr="005D7E4A">
        <w:rPr>
          <w:b/>
        </w:rPr>
        <w:t xml:space="preserve"> des soins à domicile</w:t>
      </w:r>
      <w:r>
        <w:t>. On pense par exemple aux déplacements qui ne sont pas remboursés ET l’interdiction de combiner différentes interventions en un passage.</w:t>
      </w:r>
    </w:p>
    <w:p w14:paraId="778AB388" w14:textId="38304CF0" w:rsidR="009E0D77" w:rsidRDefault="002B084A" w:rsidP="002B084A">
      <w:r>
        <w:t>Des nouvelles formes d'organisation des soins à domicile vont venir.</w:t>
      </w:r>
      <w:r w:rsidR="005D7E4A">
        <w:t xml:space="preserve"> Alors que</w:t>
      </w:r>
      <w:r>
        <w:t xml:space="preserve"> </w:t>
      </w:r>
      <w:r w:rsidR="00A500E3">
        <w:t>souhaitons</w:t>
      </w:r>
      <w:r>
        <w:t>-nous</w:t>
      </w:r>
      <w:r w:rsidR="00A22B15">
        <w:t> </w:t>
      </w:r>
      <w:r>
        <w:t>? Voulons-nous nous plaindre du système actuel ou travailler pour innover</w:t>
      </w:r>
      <w:r w:rsidR="005D7E4A">
        <w:t xml:space="preserve"> ? Cette volonté ne doit évidemment pas provenir uniquement des organisations de seniors mais bien de l’ensemble des acteurs. </w:t>
      </w:r>
      <w:r w:rsidR="00A500E3">
        <w:t>Cependant, tout cela</w:t>
      </w:r>
      <w:r w:rsidR="005D7E4A">
        <w:t xml:space="preserve"> ne pourra se faire que si nous nous attelons d’abord à </w:t>
      </w:r>
      <w:r>
        <w:t xml:space="preserve">résoudre les questions </w:t>
      </w:r>
      <w:r w:rsidR="00A22B15">
        <w:t xml:space="preserve">de </w:t>
      </w:r>
      <w:r>
        <w:t xml:space="preserve">financement </w:t>
      </w:r>
      <w:r w:rsidR="009E0D77">
        <w:br w:type="page"/>
      </w:r>
    </w:p>
    <w:p w14:paraId="1F164DA3" w14:textId="74064359" w:rsidR="009E0D77" w:rsidRDefault="00102A4D" w:rsidP="009E0D77">
      <w:pPr>
        <w:pStyle w:val="Titre1"/>
      </w:pPr>
      <w:bookmarkStart w:id="10" w:name="_Toc5348460"/>
      <w:r>
        <w:lastRenderedPageBreak/>
        <w:t>P</w:t>
      </w:r>
      <w:r w:rsidR="006339BE">
        <w:t>rise</w:t>
      </w:r>
      <w:r w:rsidR="00361334">
        <w:t xml:space="preserve"> en charge ou accompagnement ? S</w:t>
      </w:r>
      <w:r w:rsidR="006339BE">
        <w:t>atisfaire les aspirations collectives en matière de soutien aux personnes en situation de fragilité</w:t>
      </w:r>
      <w:bookmarkEnd w:id="10"/>
    </w:p>
    <w:p w14:paraId="34FF8C05" w14:textId="59F84558" w:rsidR="006339BE" w:rsidRPr="006339BE" w:rsidRDefault="006339BE" w:rsidP="006339BE">
      <w:pPr>
        <w:rPr>
          <w:b/>
        </w:rPr>
      </w:pPr>
      <w:r>
        <w:rPr>
          <w:b/>
        </w:rPr>
        <w:t>Pierre Gobet, Professeur HETS&amp;Sa | EESP, Président de Curarete, Lausanne</w:t>
      </w:r>
    </w:p>
    <w:p w14:paraId="0D4123EA" w14:textId="743269F0" w:rsidR="00E26897" w:rsidRDefault="00E26897" w:rsidP="00E26897">
      <w:r>
        <w:t xml:space="preserve">Ce qui m'a particulièrement intéressé avec </w:t>
      </w:r>
      <w:r w:rsidRPr="00A8704C">
        <w:rPr>
          <w:i/>
        </w:rPr>
        <w:t>Buurtzorg</w:t>
      </w:r>
      <w:r w:rsidR="00A8704C">
        <w:t>,</w:t>
      </w:r>
      <w:r>
        <w:t xml:space="preserve"> c'est que l</w:t>
      </w:r>
      <w:r w:rsidR="00BE1C64">
        <w:t>’</w:t>
      </w:r>
      <w:r>
        <w:t>on peut rendre</w:t>
      </w:r>
      <w:r w:rsidR="00BE1C64">
        <w:t xml:space="preserve"> </w:t>
      </w:r>
      <w:r>
        <w:t>une pratique plus performante sans division du travail. La notion de petite</w:t>
      </w:r>
      <w:r w:rsidR="00BE1C64">
        <w:t>s</w:t>
      </w:r>
      <w:r>
        <w:t xml:space="preserve"> équipes m'a également intéressé, </w:t>
      </w:r>
      <w:r w:rsidR="00A500E3">
        <w:t>car</w:t>
      </w:r>
      <w:r>
        <w:t xml:space="preserve"> le principe initial est de regrouper, la tentation de faire une grande organisation. Je crois </w:t>
      </w:r>
      <w:r w:rsidR="00BE1C64">
        <w:t>qu’</w:t>
      </w:r>
      <w:r>
        <w:t xml:space="preserve">avec </w:t>
      </w:r>
      <w:r w:rsidRPr="00A8704C">
        <w:rPr>
          <w:i/>
        </w:rPr>
        <w:t>Buurtzorg</w:t>
      </w:r>
      <w:r>
        <w:t xml:space="preserve"> on tient quelque chose mais il faut se mettre ensemble, partag</w:t>
      </w:r>
      <w:r w:rsidR="00BE1C64">
        <w:t>e</w:t>
      </w:r>
      <w:r>
        <w:t>r</w:t>
      </w:r>
      <w:r w:rsidR="00BE1C64">
        <w:t>.</w:t>
      </w:r>
      <w:r>
        <w:t xml:space="preserve"> </w:t>
      </w:r>
      <w:r w:rsidR="00BE1C64">
        <w:t>C</w:t>
      </w:r>
      <w:r>
        <w:t xml:space="preserve">'est le sens premier de cette journée. C'est aussi l'occasion de présenter la </w:t>
      </w:r>
      <w:r w:rsidR="00BE1C64">
        <w:t>recherche</w:t>
      </w:r>
      <w:r>
        <w:t xml:space="preserve"> </w:t>
      </w:r>
      <w:r w:rsidR="00BE1C64">
        <w:t>I</w:t>
      </w:r>
      <w:r>
        <w:t>nnosuisse que nous avons mené</w:t>
      </w:r>
      <w:r w:rsidR="00A8704C">
        <w:t>e</w:t>
      </w:r>
      <w:r>
        <w:t xml:space="preserve"> avec </w:t>
      </w:r>
      <w:r w:rsidR="00BE1C64">
        <w:t>C</w:t>
      </w:r>
      <w:r w:rsidR="00A8704C">
        <w:t>urarete dont je parlerai</w:t>
      </w:r>
      <w:r>
        <w:t xml:space="preserve"> cet </w:t>
      </w:r>
      <w:r w:rsidR="00BE1C64">
        <w:t>après-midi</w:t>
      </w:r>
      <w:r>
        <w:t xml:space="preserve">. Ce matin j'aimerais vous </w:t>
      </w:r>
      <w:r w:rsidR="00BE1C64">
        <w:t>présenter</w:t>
      </w:r>
      <w:r>
        <w:t xml:space="preserve"> les deux </w:t>
      </w:r>
      <w:r w:rsidR="00BE1C64">
        <w:t>moments</w:t>
      </w:r>
      <w:r>
        <w:t xml:space="preserve"> innovants dans ce projet: la méthode agile et </w:t>
      </w:r>
      <w:r w:rsidRPr="00A8704C">
        <w:rPr>
          <w:i/>
        </w:rPr>
        <w:t>Buurtzog</w:t>
      </w:r>
      <w:r>
        <w:t>.</w:t>
      </w:r>
    </w:p>
    <w:p w14:paraId="170B7831" w14:textId="6DDC8F74" w:rsidR="00E26897" w:rsidRDefault="00BE1C64" w:rsidP="00BE1C64">
      <w:pPr>
        <w:pStyle w:val="Titre2"/>
      </w:pPr>
      <w:bookmarkStart w:id="11" w:name="_Toc5348461"/>
      <w:r>
        <w:t>De la méthode en cascade à la méthode agile</w:t>
      </w:r>
      <w:bookmarkEnd w:id="11"/>
    </w:p>
    <w:p w14:paraId="656CFDB6" w14:textId="7C5467BE" w:rsidR="00BE1C64" w:rsidRDefault="00E26897" w:rsidP="00E26897">
      <w:r>
        <w:t xml:space="preserve">La méthode agile </w:t>
      </w:r>
      <w:r w:rsidR="00A8704C">
        <w:t>a été</w:t>
      </w:r>
      <w:r>
        <w:t xml:space="preserve"> développé</w:t>
      </w:r>
      <w:r w:rsidR="00A8704C">
        <w:t>e</w:t>
      </w:r>
      <w:r>
        <w:t xml:space="preserve"> à l'EESP avec l'université de Tours, dans le cadre du CAS en case management. L</w:t>
      </w:r>
      <w:r w:rsidR="00BE1C64">
        <w:t>’</w:t>
      </w:r>
      <w:r w:rsidR="00A8704C">
        <w:t xml:space="preserve">idée </w:t>
      </w:r>
      <w:r>
        <w:t xml:space="preserve">est de se dire que si on </w:t>
      </w:r>
      <w:r w:rsidR="00BE1C64">
        <w:t>veut</w:t>
      </w:r>
      <w:r>
        <w:t xml:space="preserve"> être spontané dans nos suivis</w:t>
      </w:r>
      <w:r w:rsidR="00A8704C">
        <w:t>,</w:t>
      </w:r>
      <w:r>
        <w:t xml:space="preserve"> il nous faut</w:t>
      </w:r>
      <w:r w:rsidR="00BE1C64">
        <w:t xml:space="preserve"> </w:t>
      </w:r>
      <w:r>
        <w:t xml:space="preserve">un outil qui nous le permette. C'est la </w:t>
      </w:r>
      <w:r w:rsidR="00BE1C64">
        <w:t>problématique</w:t>
      </w:r>
      <w:r>
        <w:t xml:space="preserve"> de fond. </w:t>
      </w:r>
      <w:r w:rsidR="00BE1C64">
        <w:t>Nous nous sommes donc</w:t>
      </w:r>
      <w:r>
        <w:t xml:space="preserve"> attaché</w:t>
      </w:r>
      <w:r w:rsidR="00BE1C64">
        <w:t>s</w:t>
      </w:r>
      <w:r>
        <w:t xml:space="preserve"> à cette q</w:t>
      </w:r>
      <w:r w:rsidR="00B9304B">
        <w:t>uestion avec une collègue de l'U</w:t>
      </w:r>
      <w:r>
        <w:t>niversité de Tours.</w:t>
      </w:r>
      <w:r w:rsidR="00BE1C64">
        <w:t xml:space="preserve"> </w:t>
      </w:r>
      <w:r>
        <w:t xml:space="preserve">Je vais essayer de vous présenter cette méthode que l'on aimerait intégrer dans le projet </w:t>
      </w:r>
      <w:r w:rsidR="00BE1C64">
        <w:t>C</w:t>
      </w:r>
      <w:r>
        <w:t xml:space="preserve">urarete et </w:t>
      </w:r>
      <w:r w:rsidR="00BE1C64">
        <w:t>complémenter</w:t>
      </w:r>
      <w:r>
        <w:t xml:space="preserve"> le modèle </w:t>
      </w:r>
      <w:r w:rsidRPr="00B9304B">
        <w:rPr>
          <w:i/>
        </w:rPr>
        <w:t>Buurtzog</w:t>
      </w:r>
      <w:r>
        <w:t>.</w:t>
      </w:r>
      <w:r w:rsidR="00BE1C64">
        <w:t xml:space="preserve"> Mais d’abord un petit détour par la pratique « traditionnelle ».</w:t>
      </w:r>
    </w:p>
    <w:p w14:paraId="393DFEB3" w14:textId="261EF686" w:rsidR="00E26897" w:rsidRDefault="00E26897" w:rsidP="00E26897">
      <w:r>
        <w:t>Aujourd'hui</w:t>
      </w:r>
      <w:r w:rsidR="00B9304B">
        <w:t>,</w:t>
      </w:r>
      <w:r>
        <w:t xml:space="preserve"> dans nos métiers du service à la personne (soins, ergothérapie, etc.)</w:t>
      </w:r>
      <w:r w:rsidR="00B9304B">
        <w:t>,</w:t>
      </w:r>
      <w:r w:rsidR="00015498">
        <w:t xml:space="preserve"> </w:t>
      </w:r>
      <w:r>
        <w:t xml:space="preserve">quand on parle </w:t>
      </w:r>
      <w:r w:rsidR="00AE68BB">
        <w:t xml:space="preserve">généralement </w:t>
      </w:r>
      <w:r>
        <w:t>de méthode</w:t>
      </w:r>
      <w:r w:rsidR="00B9304B">
        <w:t>,</w:t>
      </w:r>
      <w:r>
        <w:t xml:space="preserve"> on nous dit </w:t>
      </w:r>
      <w:r w:rsidR="00BE1C64">
        <w:t xml:space="preserve">que </w:t>
      </w:r>
      <w:r>
        <w:t>la situation doit être abordée par une analyse</w:t>
      </w:r>
      <w:r w:rsidR="00AE68BB">
        <w:t xml:space="preserve"> et dégager</w:t>
      </w:r>
      <w:r>
        <w:t xml:space="preserve"> des problèmes. Par rapport à ces problèmes</w:t>
      </w:r>
      <w:r w:rsidR="00B9304B">
        <w:t>,</w:t>
      </w:r>
      <w:r>
        <w:t xml:space="preserve"> il faut</w:t>
      </w:r>
      <w:r w:rsidR="00BE1C64">
        <w:t xml:space="preserve"> ensuite</w:t>
      </w:r>
      <w:r>
        <w:t xml:space="preserve"> définir des objectifs, en priorisant. Une fois les objectifs en main</w:t>
      </w:r>
      <w:r w:rsidR="00B9304B">
        <w:t>,</w:t>
      </w:r>
      <w:r>
        <w:t xml:space="preserve"> vous allez chercher des mesures pour les réaliser</w:t>
      </w:r>
      <w:r w:rsidR="00AE68BB">
        <w:t>. Ensuite</w:t>
      </w:r>
      <w:r>
        <w:t xml:space="preserve"> vous passez dans la phase </w:t>
      </w:r>
      <w:r w:rsidR="00B9304B">
        <w:t>de la</w:t>
      </w:r>
      <w:r>
        <w:t xml:space="preserve"> réalisation</w:t>
      </w:r>
      <w:r w:rsidR="00BE1C64">
        <w:t xml:space="preserve">, puis vous </w:t>
      </w:r>
      <w:r>
        <w:t xml:space="preserve">faites une évaluation. </w:t>
      </w:r>
      <w:r w:rsidR="00BE1C64">
        <w:t>S</w:t>
      </w:r>
      <w:r>
        <w:t>i vous avez atteint vos objectifs</w:t>
      </w:r>
      <w:r w:rsidR="00B9304B">
        <w:t>,</w:t>
      </w:r>
      <w:r>
        <w:t xml:space="preserve"> votre travail est terminé, sinon vous recommencez avec la même méthode. C'est ce qu'on appelle la </w:t>
      </w:r>
      <w:r w:rsidR="00BE1C64">
        <w:t>méthode</w:t>
      </w:r>
      <w:r>
        <w:t xml:space="preserve"> en cascade. Les étapes sont définies à l'avance, </w:t>
      </w:r>
      <w:r w:rsidR="00BE1C64">
        <w:t>indépendamment</w:t>
      </w:r>
      <w:r>
        <w:t xml:space="preserve"> de la situation dans laquelle vous vous trouvez</w:t>
      </w:r>
      <w:r w:rsidR="00BE1C64">
        <w:t>.</w:t>
      </w:r>
      <w:r>
        <w:t xml:space="preserve"> </w:t>
      </w:r>
      <w:r w:rsidR="00BE1C64">
        <w:t>V</w:t>
      </w:r>
      <w:r>
        <w:t xml:space="preserve">ous imprimez </w:t>
      </w:r>
      <w:r w:rsidR="00BE1C64">
        <w:t xml:space="preserve">donc </w:t>
      </w:r>
      <w:r>
        <w:t xml:space="preserve">une structure, qui est toujours la même. Et puis vous </w:t>
      </w:r>
      <w:r w:rsidR="00BE1C64">
        <w:t>vous intéressez</w:t>
      </w:r>
      <w:r w:rsidR="00AE68BB">
        <w:t xml:space="preserve"> aux difficultés</w:t>
      </w:r>
      <w:r w:rsidR="00BE1C64">
        <w:t>.</w:t>
      </w:r>
      <w:r>
        <w:t xml:space="preserve"> </w:t>
      </w:r>
      <w:r w:rsidR="00BE1C64">
        <w:t>V</w:t>
      </w:r>
      <w:r>
        <w:t xml:space="preserve">ous </w:t>
      </w:r>
      <w:r w:rsidR="00AE68BB">
        <w:t xml:space="preserve">vous trouvez </w:t>
      </w:r>
      <w:r w:rsidR="00BE1C64">
        <w:t xml:space="preserve">donc </w:t>
      </w:r>
      <w:r>
        <w:t xml:space="preserve">dans une dynamique de résolution de problèmes et vous vous concentrez sur </w:t>
      </w:r>
      <w:r w:rsidR="00BE1C64">
        <w:t>les</w:t>
      </w:r>
      <w:r>
        <w:t xml:space="preserve"> déficits et </w:t>
      </w:r>
      <w:r w:rsidR="00BE1C64">
        <w:t>l</w:t>
      </w:r>
      <w:r>
        <w:t xml:space="preserve">es manques que vous souhaiteriez </w:t>
      </w:r>
      <w:r w:rsidR="00BE1C64">
        <w:t>combler</w:t>
      </w:r>
      <w:r>
        <w:t>. Si vous discute</w:t>
      </w:r>
      <w:r w:rsidR="00BE1C64">
        <w:t>z</w:t>
      </w:r>
      <w:r>
        <w:t xml:space="preserve"> avec des gens d</w:t>
      </w:r>
      <w:r w:rsidR="00BE1C64">
        <w:t>u</w:t>
      </w:r>
      <w:r>
        <w:t xml:space="preserve"> terrain, il</w:t>
      </w:r>
      <w:r w:rsidR="00BE1C64">
        <w:t xml:space="preserve">s </w:t>
      </w:r>
      <w:r>
        <w:t>vous dise</w:t>
      </w:r>
      <w:r w:rsidR="00BE1C64">
        <w:t>nt</w:t>
      </w:r>
      <w:r w:rsidR="00AE68BB">
        <w:t xml:space="preserve"> : </w:t>
      </w:r>
      <w:r w:rsidR="00BE1C64">
        <w:t>« </w:t>
      </w:r>
      <w:r>
        <w:t xml:space="preserve">OK, quand on parle de ce qu'on fait on en parle comme ça, </w:t>
      </w:r>
      <w:r w:rsidR="00BE1C64">
        <w:t>m</w:t>
      </w:r>
      <w:r>
        <w:t>ais sur le terrain on ne fait pas ça</w:t>
      </w:r>
      <w:r w:rsidR="00B9304B">
        <w:t>.</w:t>
      </w:r>
      <w:r w:rsidR="00BE1C64">
        <w:t> »</w:t>
      </w:r>
      <w:r>
        <w:t xml:space="preserve"> C'est une méthode qui marche parce qu'on ne l'applique pas. Elle marche au niveau du discours. Cette méthode est aussi à la base des grandes classifications infirmières, comme RAI, Omaha (</w:t>
      </w:r>
      <w:r w:rsidR="00BE1C64">
        <w:t xml:space="preserve">le </w:t>
      </w:r>
      <w:r>
        <w:t xml:space="preserve">RAI de Buurtzog). Voilà d'où </w:t>
      </w:r>
      <w:r w:rsidR="00BE1C64">
        <w:t>nous</w:t>
      </w:r>
      <w:r>
        <w:t xml:space="preserve"> part</w:t>
      </w:r>
      <w:r w:rsidR="00BE1C64">
        <w:t>ons</w:t>
      </w:r>
      <w:r>
        <w:t>.</w:t>
      </w:r>
    </w:p>
    <w:p w14:paraId="11D99CC6" w14:textId="29368B95" w:rsidR="00E26897" w:rsidRDefault="00E26897" w:rsidP="00E26897">
      <w:r>
        <w:t xml:space="preserve">Cet outil </w:t>
      </w:r>
      <w:r w:rsidR="00AE68BB">
        <w:t>est</w:t>
      </w:r>
      <w:r>
        <w:t xml:space="preserve"> celui de la prise en charge. </w:t>
      </w:r>
      <w:r w:rsidR="00AE68BB">
        <w:t>Cette pratique</w:t>
      </w:r>
      <w:r>
        <w:t xml:space="preserve"> a connu un développement important après la guerre, dans les années 50. C'est une gestion de projet qui se cache derrière. C'est comme ça qu</w:t>
      </w:r>
      <w:r w:rsidR="004621CF">
        <w:t>’</w:t>
      </w:r>
      <w:r>
        <w:t xml:space="preserve">on organise la </w:t>
      </w:r>
      <w:r w:rsidR="004621CF">
        <w:t>p</w:t>
      </w:r>
      <w:r>
        <w:t>rise en charge. Or depuis les années 90 on parle de moins en moins de prise en charge et de plus en plus d'accompagnement. Donc</w:t>
      </w:r>
      <w:r w:rsidR="00B9304B">
        <w:t>,</w:t>
      </w:r>
      <w:r>
        <w:t xml:space="preserve"> quelque part</w:t>
      </w:r>
      <w:r w:rsidR="00B9304B">
        <w:t>,</w:t>
      </w:r>
      <w:r>
        <w:t xml:space="preserve"> les attentes collectives face à l'aide change</w:t>
      </w:r>
      <w:r w:rsidR="004621CF">
        <w:t>nt</w:t>
      </w:r>
      <w:r>
        <w:t xml:space="preserve">. </w:t>
      </w:r>
      <w:r w:rsidR="004621CF">
        <w:t>L</w:t>
      </w:r>
      <w:r>
        <w:t xml:space="preserve">a question pour nous est </w:t>
      </w:r>
      <w:r w:rsidR="004621CF">
        <w:t xml:space="preserve">donc </w:t>
      </w:r>
      <w:r>
        <w:t>de savoir comment capter ce changement de sensibilité au niveau méthodologique. Quels outils se donne</w:t>
      </w:r>
      <w:r w:rsidR="00AE68BB">
        <w:t>-</w:t>
      </w:r>
      <w:r>
        <w:t>t-on</w:t>
      </w:r>
      <w:r w:rsidR="00E81867">
        <w:t xml:space="preserve"> </w:t>
      </w:r>
      <w:r>
        <w:t>?</w:t>
      </w:r>
    </w:p>
    <w:p w14:paraId="57347D54" w14:textId="23018C8A" w:rsidR="00E26897" w:rsidRDefault="00E26897" w:rsidP="00E26897">
      <w:r>
        <w:t>Mais accompagner</w:t>
      </w:r>
      <w:r w:rsidR="006739C5">
        <w:t>, au fond</w:t>
      </w:r>
      <w:r>
        <w:t xml:space="preserve"> c'est quoi</w:t>
      </w:r>
      <w:r w:rsidR="004169E1">
        <w:t xml:space="preserve"> </w:t>
      </w:r>
      <w:r>
        <w:t>? Maia Paul</w:t>
      </w:r>
      <w:r w:rsidR="004621CF">
        <w:t xml:space="preserve"> (</w:t>
      </w:r>
      <w:r w:rsidR="00F17B00">
        <w:t>Coordinatrice de la recherche à l’Université de Californie, San Francisco)</w:t>
      </w:r>
      <w:r>
        <w:t xml:space="preserve"> </w:t>
      </w:r>
      <w:r w:rsidR="004169E1">
        <w:t xml:space="preserve">écrivait à ce propos </w:t>
      </w:r>
      <w:r>
        <w:t>quelque chose de simple mais percutant</w:t>
      </w:r>
      <w:r w:rsidR="00B9304B">
        <w:t> : «</w:t>
      </w:r>
      <w:r>
        <w:t>Accompagner c'est se joindre à quelqu'un</w:t>
      </w:r>
      <w:r w:rsidR="00B9304B">
        <w:t>.»</w:t>
      </w:r>
      <w:r>
        <w:t xml:space="preserve"> </w:t>
      </w:r>
      <w:r w:rsidR="004169E1">
        <w:t>I</w:t>
      </w:r>
      <w:r>
        <w:t>l y a donc un</w:t>
      </w:r>
      <w:r w:rsidR="00AE68BB">
        <w:t>e dimension</w:t>
      </w:r>
      <w:r>
        <w:t xml:space="preserve"> relationnel</w:t>
      </w:r>
      <w:r w:rsidR="00AE68BB">
        <w:t>le</w:t>
      </w:r>
      <w:r>
        <w:t xml:space="preserve"> dans l'accompagnement.</w:t>
      </w:r>
      <w:r w:rsidR="004169E1">
        <w:t xml:space="preserve"> </w:t>
      </w:r>
      <w:r>
        <w:t>La seconde chose</w:t>
      </w:r>
      <w:r w:rsidR="00B9304B">
        <w:t>,</w:t>
      </w:r>
      <w:r>
        <w:t xml:space="preserve"> c'est que l'on </w:t>
      </w:r>
      <w:r w:rsidR="004169E1">
        <w:t>accompagne</w:t>
      </w:r>
      <w:r>
        <w:t xml:space="preserve"> quelqu</w:t>
      </w:r>
      <w:r w:rsidR="004169E1">
        <w:t>’</w:t>
      </w:r>
      <w:r>
        <w:t>un pour aller où la personne va</w:t>
      </w:r>
      <w:r w:rsidR="00AE68BB">
        <w:t>. Ainsi, il y a</w:t>
      </w:r>
      <w:r>
        <w:t xml:space="preserve"> un moment spatial dans l'accompagnement. </w:t>
      </w:r>
      <w:r w:rsidR="00AE68BB">
        <w:t>Puis, au</w:t>
      </w:r>
      <w:r>
        <w:t xml:space="preserve"> troisième moment </w:t>
      </w:r>
      <w:r w:rsidR="00AE68BB">
        <w:t xml:space="preserve">nous allons </w:t>
      </w:r>
      <w:r>
        <w:t>en même temps que lui</w:t>
      </w:r>
      <w:r w:rsidR="00AE68BB">
        <w:t xml:space="preserve">. </w:t>
      </w:r>
      <w:r w:rsidR="003D7922">
        <w:t>Par conséquent,</w:t>
      </w:r>
      <w:r>
        <w:t xml:space="preserve"> il y a une simultanéité dans l'accompagnement. </w:t>
      </w:r>
      <w:r>
        <w:lastRenderedPageBreak/>
        <w:t xml:space="preserve">Notre intervention de professionnel doit donc se régler à partir de là où se trouve le </w:t>
      </w:r>
      <w:r w:rsidR="004169E1">
        <w:t>bénéficiaire</w:t>
      </w:r>
      <w:r>
        <w:t>. Ce qui</w:t>
      </w:r>
      <w:r w:rsidR="004169E1">
        <w:t xml:space="preserve"> </w:t>
      </w:r>
      <w:r>
        <w:t>nous intéresse, ce qui est le plus difficile</w:t>
      </w:r>
      <w:r w:rsidR="004169E1">
        <w:t>,</w:t>
      </w:r>
      <w:r>
        <w:t xml:space="preserve"> c'est de saisir où se trouve l'autre. On n'y parviendra jamais totalement, mais on va produire l'effort. Ce qui nous intéresse c'est donc </w:t>
      </w:r>
      <w:r w:rsidRPr="004169E1">
        <w:rPr>
          <w:b/>
        </w:rPr>
        <w:t>le sens</w:t>
      </w:r>
      <w:r>
        <w:t xml:space="preserve"> des choses.</w:t>
      </w:r>
    </w:p>
    <w:p w14:paraId="20418760" w14:textId="77777777" w:rsidR="004169E1" w:rsidRDefault="00E26897" w:rsidP="00E26897">
      <w:r>
        <w:t>Dans l'accompagnement il y a deux moments</w:t>
      </w:r>
      <w:r w:rsidR="004169E1">
        <w:t> :</w:t>
      </w:r>
    </w:p>
    <w:p w14:paraId="6AFDB555" w14:textId="04F1022C" w:rsidR="004169E1" w:rsidRDefault="003D7922" w:rsidP="004169E1">
      <w:pPr>
        <w:pStyle w:val="Paragraphedeliste"/>
        <w:numPr>
          <w:ilvl w:val="0"/>
          <w:numId w:val="4"/>
        </w:numPr>
      </w:pPr>
      <w:r>
        <w:t>U</w:t>
      </w:r>
      <w:r w:rsidR="00E26897">
        <w:t>n moment de posture : c'est</w:t>
      </w:r>
      <w:r w:rsidR="004169E1">
        <w:t xml:space="preserve"> </w:t>
      </w:r>
      <w:r w:rsidR="00E26897">
        <w:t xml:space="preserve">la disposition intérieure, la philosophie d'aidant qui fait de vous un aidant particulier, un accompagnement. Vous </w:t>
      </w:r>
      <w:r>
        <w:t xml:space="preserve">vous placez </w:t>
      </w:r>
      <w:r w:rsidR="00E26897">
        <w:t>en tant qu'</w:t>
      </w:r>
      <w:r w:rsidR="004169E1">
        <w:t>accompa</w:t>
      </w:r>
      <w:r w:rsidR="007902F4">
        <w:t>-</w:t>
      </w:r>
      <w:r w:rsidR="004169E1">
        <w:t>gnement</w:t>
      </w:r>
      <w:r w:rsidR="00E26897">
        <w:t xml:space="preserve"> derrière la personne. Vous n'êtes </w:t>
      </w:r>
      <w:r>
        <w:t>qu’</w:t>
      </w:r>
      <w:r w:rsidR="00E26897">
        <w:t>un guide, vous n'êtes pas un professeur, vous suivez</w:t>
      </w:r>
      <w:r>
        <w:t xml:space="preserve"> </w:t>
      </w:r>
      <w:r w:rsidR="00E26897">
        <w:t xml:space="preserve">de pas trop loin, mais vous êtes en relation et en interaction avec elle. </w:t>
      </w:r>
    </w:p>
    <w:p w14:paraId="347A551D" w14:textId="2541CACA" w:rsidR="00E26897" w:rsidRDefault="004169E1" w:rsidP="00E26897">
      <w:pPr>
        <w:pStyle w:val="Paragraphedeliste"/>
        <w:numPr>
          <w:ilvl w:val="0"/>
          <w:numId w:val="4"/>
        </w:numPr>
      </w:pPr>
      <w:r>
        <w:t>Une idée</w:t>
      </w:r>
      <w:r w:rsidR="00E26897">
        <w:t xml:space="preserve"> de secondarité</w:t>
      </w:r>
      <w:r w:rsidR="003D7922">
        <w:t> :</w:t>
      </w:r>
      <w:r w:rsidR="00E26897">
        <w:t xml:space="preserve"> </w:t>
      </w:r>
      <w:r w:rsidR="003D7922">
        <w:t>ce qui compte c’est que ce que la personne fait</w:t>
      </w:r>
      <w:r w:rsidR="00E26897">
        <w:t xml:space="preserve">. </w:t>
      </w:r>
      <w:r w:rsidR="003D7922">
        <w:t>Puis, il y</w:t>
      </w:r>
      <w:r w:rsidR="007902F4">
        <w:t xml:space="preserve"> a</w:t>
      </w:r>
      <w:r w:rsidR="003D7922">
        <w:t xml:space="preserve"> l</w:t>
      </w:r>
      <w:r w:rsidR="00E26897">
        <w:t>'idée de cheminement. Quand vous accompagnez</w:t>
      </w:r>
      <w:r w:rsidR="007902F4">
        <w:t>,</w:t>
      </w:r>
      <w:r w:rsidR="00E26897">
        <w:t xml:space="preserve"> vous cheminez avec. Le chemin que vous parcourez est tout aussi important que l'objectif.</w:t>
      </w:r>
      <w:r>
        <w:t xml:space="preserve"> L</w:t>
      </w:r>
      <w:r w:rsidR="00E26897">
        <w:t>'accompagnement</w:t>
      </w:r>
      <w:r w:rsidR="007902F4">
        <w:t>,</w:t>
      </w:r>
      <w:r w:rsidR="00E26897">
        <w:t xml:space="preserve"> c'est aussi une transition. Donc on ne va pas vers quelque chose</w:t>
      </w:r>
      <w:r w:rsidR="007902F4">
        <w:t>,</w:t>
      </w:r>
      <w:r w:rsidR="00E26897">
        <w:t xml:space="preserve"> on change de situation. </w:t>
      </w:r>
      <w:r>
        <w:t xml:space="preserve">Nous reviendrons sur cette </w:t>
      </w:r>
      <w:r w:rsidR="00E26897">
        <w:t>idée de secondarité.</w:t>
      </w:r>
    </w:p>
    <w:p w14:paraId="7A1303ED" w14:textId="36E2EBDD" w:rsidR="00DA2B82" w:rsidRDefault="00DA2B82" w:rsidP="00DA2B82">
      <w:pPr>
        <w:pStyle w:val="Titre2"/>
      </w:pPr>
      <w:bookmarkStart w:id="12" w:name="_Toc5348462"/>
      <w:r>
        <w:t>De la politique de l’accompagnement</w:t>
      </w:r>
      <w:bookmarkEnd w:id="12"/>
    </w:p>
    <w:p w14:paraId="6A5E0088" w14:textId="580B4A41" w:rsidR="00E26897" w:rsidRDefault="004169E1" w:rsidP="00E26897">
      <w:r>
        <w:t>L</w:t>
      </w:r>
      <w:r w:rsidR="00E26897">
        <w:t>a politique de l'</w:t>
      </w:r>
      <w:r>
        <w:t>accompagnement</w:t>
      </w:r>
      <w:r w:rsidR="007902F4">
        <w:t>,</w:t>
      </w:r>
      <w:r w:rsidR="00E26897">
        <w:t xml:space="preserve"> </w:t>
      </w:r>
      <w:r>
        <w:t>c’est</w:t>
      </w:r>
      <w:r w:rsidR="00E26897">
        <w:t xml:space="preserve"> la dimension plus </w:t>
      </w:r>
      <w:r>
        <w:t>objective</w:t>
      </w:r>
      <w:r w:rsidR="00E26897">
        <w:t xml:space="preserve"> de l'accompagnement. </w:t>
      </w:r>
      <w:r>
        <w:t>O</w:t>
      </w:r>
      <w:r w:rsidR="00E26897">
        <w:t xml:space="preserve">n nous demande </w:t>
      </w:r>
      <w:r w:rsidR="003D7922">
        <w:t>d’accompagner une personne de manière personnalisée</w:t>
      </w:r>
      <w:r w:rsidR="00E26897">
        <w:t xml:space="preserve">. </w:t>
      </w:r>
      <w:r w:rsidR="003D7922">
        <w:t>Très bien</w:t>
      </w:r>
      <w:r w:rsidR="00E26897">
        <w:t xml:space="preserve">, </w:t>
      </w:r>
      <w:r w:rsidR="003D7922">
        <w:t xml:space="preserve">par conséquent, </w:t>
      </w:r>
      <w:r w:rsidR="00E26897">
        <w:t>la prise en charge aussi</w:t>
      </w:r>
      <w:r w:rsidR="003D7922">
        <w:t>. Il est</w:t>
      </w:r>
      <w:r w:rsidR="00E26897">
        <w:t xml:space="preserve"> vrai que si vous achetez des souliers très chers</w:t>
      </w:r>
      <w:r w:rsidR="007902F4">
        <w:t>,</w:t>
      </w:r>
      <w:r w:rsidR="00E26897">
        <w:t xml:space="preserve"> vous aurez </w:t>
      </w:r>
      <w:r>
        <w:t>la possibilité de choisir</w:t>
      </w:r>
      <w:r w:rsidR="00E26897">
        <w:t xml:space="preserve"> </w:t>
      </w:r>
      <w:r w:rsidR="007902F4">
        <w:t xml:space="preserve">des </w:t>
      </w:r>
      <w:r>
        <w:t>demi</w:t>
      </w:r>
      <w:r w:rsidR="00E26897">
        <w:t>-pointures, mais cela reste du standard. Dans l'idée d'accompagnement</w:t>
      </w:r>
      <w:r w:rsidR="007902F4">
        <w:t>,</w:t>
      </w:r>
      <w:r w:rsidR="00E26897">
        <w:t xml:space="preserve"> on aimerait se défaire des standard</w:t>
      </w:r>
      <w:r>
        <w:t>s</w:t>
      </w:r>
      <w:r w:rsidR="00E26897">
        <w:t xml:space="preserve"> pou</w:t>
      </w:r>
      <w:r>
        <w:t xml:space="preserve">r </w:t>
      </w:r>
      <w:r w:rsidR="00E26897">
        <w:t xml:space="preserve">rendre la situation unique. </w:t>
      </w:r>
      <w:r w:rsidR="003D7922">
        <w:t>De plus,</w:t>
      </w:r>
      <w:r w:rsidR="00E26897">
        <w:t xml:space="preserve"> l'accompagnement est actif. La personne qu'on accompagne est un acteur du </w:t>
      </w:r>
      <w:r>
        <w:t>changement</w:t>
      </w:r>
      <w:r w:rsidR="00E26897">
        <w:t xml:space="preserve"> de sa situation. Ce n'est pas </w:t>
      </w:r>
      <w:r>
        <w:t>seulement</w:t>
      </w:r>
      <w:r w:rsidR="00E26897">
        <w:t xml:space="preserve"> un client ou un usager, c'est un partenaire de plein droit du professionnel. Alors évidemment</w:t>
      </w:r>
      <w:r w:rsidR="007902F4">
        <w:t>,</w:t>
      </w:r>
      <w:r w:rsidR="00E26897">
        <w:t xml:space="preserve"> </w:t>
      </w:r>
      <w:r w:rsidR="003D7922">
        <w:t>nous disons</w:t>
      </w:r>
      <w:r w:rsidR="00E26897">
        <w:t xml:space="preserve"> </w:t>
      </w:r>
      <w:r w:rsidR="007902F4">
        <w:t>«</w:t>
      </w:r>
      <w:r w:rsidR="00E26897">
        <w:t>Le patient est au centre</w:t>
      </w:r>
      <w:r w:rsidR="007902F4">
        <w:t>»,</w:t>
      </w:r>
      <w:r w:rsidR="00E26897">
        <w:t xml:space="preserve"> mais en disant cela </w:t>
      </w:r>
      <w:r w:rsidR="003D7922">
        <w:t>nous mobilisons</w:t>
      </w:r>
      <w:r w:rsidR="00E26897">
        <w:t xml:space="preserve"> l'idée économique du patient</w:t>
      </w:r>
      <w:r w:rsidR="003D7922">
        <w:t xml:space="preserve"> </w:t>
      </w:r>
      <w:r w:rsidR="00E26897">
        <w:t xml:space="preserve">qui </w:t>
      </w:r>
      <w:r w:rsidR="00BE2A79">
        <w:t>est</w:t>
      </w:r>
      <w:r w:rsidR="00E26897">
        <w:t xml:space="preserve"> un client </w:t>
      </w:r>
      <w:r w:rsidR="003D7922">
        <w:t xml:space="preserve">exprimant </w:t>
      </w:r>
      <w:r w:rsidR="00DA2B82">
        <w:t>ses préférences</w:t>
      </w:r>
      <w:r w:rsidR="003D7922">
        <w:t>. Ainsi, il</w:t>
      </w:r>
      <w:r w:rsidR="00E26897">
        <w:t xml:space="preserve"> </w:t>
      </w:r>
      <w:r w:rsidR="00BE2A79">
        <w:t>doit également</w:t>
      </w:r>
      <w:r w:rsidR="00E26897">
        <w:t xml:space="preserve"> </w:t>
      </w:r>
      <w:r w:rsidR="00BE2A79">
        <w:t>être solvable</w:t>
      </w:r>
      <w:r w:rsidR="00E26897">
        <w:t>.</w:t>
      </w:r>
      <w:r w:rsidR="00BE2A79">
        <w:t xml:space="preserve"> </w:t>
      </w:r>
      <w:r w:rsidR="003D7922">
        <w:t>Cependant</w:t>
      </w:r>
      <w:r w:rsidR="00E26897">
        <w:t xml:space="preserve">, l'idée </w:t>
      </w:r>
      <w:r w:rsidR="003D7922">
        <w:t xml:space="preserve">proposée </w:t>
      </w:r>
      <w:r w:rsidR="00BE2A79">
        <w:t xml:space="preserve">est </w:t>
      </w:r>
      <w:r w:rsidR="00E26897">
        <w:t>que le patient soit acteur</w:t>
      </w:r>
      <w:r w:rsidR="003D7922">
        <w:t xml:space="preserve"> et</w:t>
      </w:r>
      <w:r w:rsidR="00BE2A79">
        <w:t xml:space="preserve"> qu’</w:t>
      </w:r>
      <w:r w:rsidR="00E26897">
        <w:t>il apporte des prestations.</w:t>
      </w:r>
    </w:p>
    <w:p w14:paraId="52CF027C" w14:textId="621B02A9" w:rsidR="00E26897" w:rsidRDefault="00BE2A79" w:rsidP="00E26897">
      <w:r>
        <w:t xml:space="preserve">Concentrons-nous ensuite sur </w:t>
      </w:r>
      <w:r w:rsidR="00E26897">
        <w:t xml:space="preserve">l'orientation </w:t>
      </w:r>
      <w:r w:rsidR="003D7922">
        <w:t xml:space="preserve">et </w:t>
      </w:r>
      <w:r w:rsidR="00E26897">
        <w:t xml:space="preserve">sur les ressources. Madame Monod l'a déjà </w:t>
      </w:r>
      <w:r w:rsidR="003D7922">
        <w:t>mentionné.</w:t>
      </w:r>
      <w:r w:rsidR="00E26897">
        <w:t xml:space="preserve"> </w:t>
      </w:r>
      <w:r w:rsidR="003D7922">
        <w:t xml:space="preserve">Toutefois, </w:t>
      </w:r>
      <w:r w:rsidR="00E26897">
        <w:t>ce qu</w:t>
      </w:r>
      <w:r>
        <w:t>i</w:t>
      </w:r>
      <w:r w:rsidR="00E26897">
        <w:t xml:space="preserve"> nous intéresse dans l'</w:t>
      </w:r>
      <w:r>
        <w:t>accompagnement</w:t>
      </w:r>
      <w:r w:rsidR="0014211F">
        <w:t>,</w:t>
      </w:r>
      <w:r w:rsidR="00E26897">
        <w:t xml:space="preserve"> c'est ce </w:t>
      </w:r>
      <w:r>
        <w:t>que nous avons</w:t>
      </w:r>
      <w:r w:rsidR="00E26897">
        <w:t xml:space="preserve"> à </w:t>
      </w:r>
      <w:r>
        <w:t>disposition</w:t>
      </w:r>
      <w:r w:rsidR="00E26897">
        <w:t xml:space="preserve"> pour </w:t>
      </w:r>
      <w:r w:rsidR="003D7922">
        <w:t xml:space="preserve">faire </w:t>
      </w:r>
      <w:r w:rsidR="00E26897">
        <w:t xml:space="preserve">des choses. Le problème </w:t>
      </w:r>
      <w:r w:rsidR="0014211F">
        <w:t xml:space="preserve">réside dans le fait que </w:t>
      </w:r>
      <w:r w:rsidR="00E26897">
        <w:t xml:space="preserve">ne nous </w:t>
      </w:r>
      <w:r w:rsidR="0014211F">
        <w:t xml:space="preserve">n’avons pas les moyens de </w:t>
      </w:r>
      <w:r w:rsidR="003D7922">
        <w:t>réaliser</w:t>
      </w:r>
      <w:r w:rsidR="0014211F">
        <w:t xml:space="preserve"> cet objectif</w:t>
      </w:r>
      <w:r w:rsidR="003D7922">
        <w:t>. C</w:t>
      </w:r>
      <w:r>
        <w:t>e que nous souhaitons voir</w:t>
      </w:r>
      <w:r w:rsidR="0014211F">
        <w:t>,</w:t>
      </w:r>
      <w:r>
        <w:t xml:space="preserve"> ce sont </w:t>
      </w:r>
      <w:r w:rsidR="00E26897">
        <w:t xml:space="preserve">les ressources. Si vous avez donné une douche, vous n'avez pas résolu un problème, dans deux jours vous devrez redonner une douche. </w:t>
      </w:r>
      <w:r w:rsidR="003D7922">
        <w:t>Il</w:t>
      </w:r>
      <w:r>
        <w:t xml:space="preserve"> </w:t>
      </w:r>
      <w:r w:rsidR="00E26897">
        <w:t xml:space="preserve">faut </w:t>
      </w:r>
      <w:r w:rsidR="003D7922">
        <w:t xml:space="preserve">donc </w:t>
      </w:r>
      <w:r w:rsidR="00E26897">
        <w:t>comprendre les situations sous l'angle des contrain</w:t>
      </w:r>
      <w:r>
        <w:t>tes</w:t>
      </w:r>
      <w:r w:rsidR="00E26897">
        <w:t>.</w:t>
      </w:r>
    </w:p>
    <w:p w14:paraId="7649A5A2" w14:textId="2367B0CF" w:rsidR="00E26897" w:rsidRDefault="00E26897" w:rsidP="00E26897">
      <w:r>
        <w:t>Dans l'accompagnement</w:t>
      </w:r>
      <w:r w:rsidR="004307F5">
        <w:t>,</w:t>
      </w:r>
      <w:r>
        <w:t xml:space="preserve"> on considère qu'il y a des relations entre les choses qui </w:t>
      </w:r>
      <w:r w:rsidR="004307F5">
        <w:t>créent</w:t>
      </w:r>
      <w:r>
        <w:t xml:space="preserve"> une situation sur laquelle on intervient. O</w:t>
      </w:r>
      <w:r w:rsidR="00BE2A79">
        <w:t>n</w:t>
      </w:r>
      <w:r>
        <w:t xml:space="preserve"> ne peut pas utiliser la méthode de Descartes</w:t>
      </w:r>
      <w:r w:rsidR="00BE2A79">
        <w:t xml:space="preserve"> et pratiquer la </w:t>
      </w:r>
      <w:r w:rsidR="00BE2A79">
        <w:rPr>
          <w:i/>
        </w:rPr>
        <w:t>tabula rasa</w:t>
      </w:r>
      <w:r>
        <w:t>.</w:t>
      </w:r>
    </w:p>
    <w:p w14:paraId="02644073" w14:textId="7D55E7F4" w:rsidR="00E26897" w:rsidRDefault="00E26897" w:rsidP="00E26897">
      <w:r>
        <w:t>La méthod</w:t>
      </w:r>
      <w:r w:rsidR="0014211F">
        <w:t xml:space="preserve">e agile dans notre perspective consiste à </w:t>
      </w:r>
      <w:r w:rsidR="00BE2A79">
        <w:t>s’intéresser non pas à</w:t>
      </w:r>
      <w:r>
        <w:t xml:space="preserve"> l'objectif mais </w:t>
      </w:r>
      <w:r w:rsidR="00BE2A79">
        <w:t>au</w:t>
      </w:r>
      <w:r>
        <w:t xml:space="preserve"> chemin parcouru. Qu'est-c</w:t>
      </w:r>
      <w:r w:rsidR="00BE2A79">
        <w:t>e</w:t>
      </w:r>
      <w:r>
        <w:t xml:space="preserve"> qui s'est passé depuis que l'on est là</w:t>
      </w:r>
      <w:r w:rsidR="00BE2A79">
        <w:t> ?</w:t>
      </w:r>
      <w:r>
        <w:t xml:space="preserve"> L'idée du sens</w:t>
      </w:r>
      <w:r w:rsidR="00BE2A79">
        <w:t> :</w:t>
      </w:r>
      <w:r>
        <w:t xml:space="preserve"> </w:t>
      </w:r>
      <w:r w:rsidR="00BE2A79">
        <w:t>c’</w:t>
      </w:r>
      <w:r>
        <w:t xml:space="preserve">est </w:t>
      </w:r>
      <w:r w:rsidR="00BE2A79">
        <w:t xml:space="preserve">de </w:t>
      </w:r>
      <w:r>
        <w:t>l'herméneutique. Ce qui nous intéresse</w:t>
      </w:r>
      <w:r w:rsidR="0014211F">
        <w:t>,</w:t>
      </w:r>
      <w:r>
        <w:t xml:space="preserve"> c'est le sens des choses, qui n'est jamais vrai ou faux. Si votre patient vous dit qu'il voit une situation comme ça, vous ne pouvez </w:t>
      </w:r>
      <w:r w:rsidR="00AC1570">
        <w:t xml:space="preserve">pas </w:t>
      </w:r>
      <w:r>
        <w:t xml:space="preserve">le contredire, vous pouvez tout au plus poser des questions pour le stimuler à interroger le sens </w:t>
      </w:r>
      <w:r w:rsidR="00AC1570">
        <w:t xml:space="preserve">qu’il </w:t>
      </w:r>
      <w:r>
        <w:t>donne.</w:t>
      </w:r>
    </w:p>
    <w:p w14:paraId="6920DB7A" w14:textId="04F07AC5" w:rsidR="00E26897" w:rsidRDefault="00E26897" w:rsidP="00E26897">
      <w:r>
        <w:t xml:space="preserve">Généralement on vous dit: </w:t>
      </w:r>
      <w:r w:rsidR="00DA2B82">
        <w:t>« </w:t>
      </w:r>
      <w:r>
        <w:t>Pour atteindre un objectif</w:t>
      </w:r>
      <w:r w:rsidR="0014211F">
        <w:t>,</w:t>
      </w:r>
      <w:r>
        <w:t xml:space="preserve"> il faut des ressources</w:t>
      </w:r>
      <w:r w:rsidR="00DA2B82">
        <w:t>, que vous allez consommer</w:t>
      </w:r>
      <w:r>
        <w:t xml:space="preserve"> pour </w:t>
      </w:r>
      <w:r w:rsidR="00DA2B82">
        <w:t>l’</w:t>
      </w:r>
      <w:r>
        <w:t>atteindre</w:t>
      </w:r>
      <w:r w:rsidR="00DA2B82">
        <w:t>». Cette vision nous met d’emblée dans un système d’économie de la rareté.</w:t>
      </w:r>
      <w:r>
        <w:t xml:space="preserve"> Dans l'agilité</w:t>
      </w:r>
      <w:r w:rsidR="00DA2B82">
        <w:t>, à l’inverse,</w:t>
      </w:r>
      <w:r>
        <w:t xml:space="preserve"> on agit pour </w:t>
      </w:r>
      <w:r w:rsidR="00DA2B82" w:rsidRPr="00DA2B82">
        <w:rPr>
          <w:b/>
        </w:rPr>
        <w:t>augmenter</w:t>
      </w:r>
      <w:r>
        <w:t xml:space="preserve"> les ressources. Plus</w:t>
      </w:r>
      <w:r w:rsidR="00DA2B82">
        <w:t xml:space="preserve"> </w:t>
      </w:r>
      <w:r>
        <w:t>une</w:t>
      </w:r>
      <w:r w:rsidR="00DA2B82">
        <w:t xml:space="preserve"> </w:t>
      </w:r>
      <w:r>
        <w:t>personne a de ressource</w:t>
      </w:r>
      <w:r w:rsidR="0014211F">
        <w:t>s</w:t>
      </w:r>
      <w:r>
        <w:t xml:space="preserve"> et plus son </w:t>
      </w:r>
      <w:r w:rsidR="00DA2B82">
        <w:t>horizon</w:t>
      </w:r>
      <w:r>
        <w:t xml:space="preserve"> est large. La </w:t>
      </w:r>
      <w:r w:rsidR="00DA2B82">
        <w:t>ressource</w:t>
      </w:r>
      <w:r>
        <w:t xml:space="preserve"> c'est la base de l'indépendance. </w:t>
      </w:r>
      <w:r w:rsidR="00DA2B82">
        <w:t xml:space="preserve">Cette perspective nous place donc dans </w:t>
      </w:r>
      <w:r>
        <w:t>une économie de l'abondance.</w:t>
      </w:r>
    </w:p>
    <w:p w14:paraId="46A13B4A" w14:textId="682DE20D" w:rsidR="00E26897" w:rsidRDefault="00DA2B82" w:rsidP="00E26897">
      <w:r>
        <w:lastRenderedPageBreak/>
        <w:t>J’</w:t>
      </w:r>
      <w:r w:rsidR="00E26897">
        <w:t xml:space="preserve">aimerais encore évoquer </w:t>
      </w:r>
      <w:r>
        <w:t xml:space="preserve">avec vous le point de </w:t>
      </w:r>
      <w:r w:rsidR="00E26897">
        <w:t xml:space="preserve">la complexité. </w:t>
      </w:r>
      <w:r>
        <w:t>C</w:t>
      </w:r>
      <w:r w:rsidR="00E26897">
        <w:t xml:space="preserve">'est comme s'il </w:t>
      </w:r>
      <w:r>
        <w:t>fallait</w:t>
      </w:r>
      <w:r w:rsidR="00E26897">
        <w:t xml:space="preserve"> deux méthodes</w:t>
      </w:r>
      <w:r>
        <w:t>, une pour les cas simples et une pour les cas complexes</w:t>
      </w:r>
      <w:r w:rsidR="0014211F">
        <w:t>. Mais si vous demandez à</w:t>
      </w:r>
      <w:r w:rsidR="00E26897">
        <w:t xml:space="preserve"> quel </w:t>
      </w:r>
      <w:r>
        <w:t>moment</w:t>
      </w:r>
      <w:r w:rsidR="00E26897">
        <w:t xml:space="preserve"> une situation </w:t>
      </w:r>
      <w:r>
        <w:t>devient</w:t>
      </w:r>
      <w:r w:rsidR="00E26897">
        <w:t xml:space="preserve"> </w:t>
      </w:r>
      <w:r>
        <w:t>complexe</w:t>
      </w:r>
      <w:r w:rsidR="0014211F">
        <w:t>, i</w:t>
      </w:r>
      <w:r>
        <w:t>l y a de fortes chances pour qu’on vous réponde : « </w:t>
      </w:r>
      <w:r w:rsidR="00E26897">
        <w:t>hmm c'est complexe comme question</w:t>
      </w:r>
      <w:r w:rsidR="0014211F">
        <w:t> ! »</w:t>
      </w:r>
      <w:r>
        <w:t xml:space="preserve"> Eventuellement</w:t>
      </w:r>
      <w:r w:rsidR="0014211F">
        <w:t>,</w:t>
      </w:r>
      <w:r>
        <w:t xml:space="preserve"> on ajoutera :</w:t>
      </w:r>
      <w:r w:rsidR="00E26897">
        <w:t xml:space="preserve"> </w:t>
      </w:r>
      <w:r>
        <w:t>« OK</w:t>
      </w:r>
      <w:r w:rsidR="00E26897">
        <w:t xml:space="preserve"> dès qu'il y a trois interve</w:t>
      </w:r>
      <w:r w:rsidR="0014211F">
        <w:t>-</w:t>
      </w:r>
      <w:r w:rsidR="00E26897">
        <w:t>nants, deux pathologies, etc., alors c'est complexe</w:t>
      </w:r>
      <w:r>
        <w:t> »</w:t>
      </w:r>
      <w:r w:rsidR="00E26897">
        <w:t>. Oui mais</w:t>
      </w:r>
      <w:r>
        <w:t xml:space="preserve"> </w:t>
      </w:r>
      <w:r>
        <w:rPr>
          <w:i/>
        </w:rPr>
        <w:t>plus, plus, plus</w:t>
      </w:r>
      <w:r>
        <w:t>, c’est une quantité, pas un niveau de complexité.</w:t>
      </w:r>
      <w:r w:rsidR="00E26897">
        <w:t xml:space="preserve"> La </w:t>
      </w:r>
      <w:r>
        <w:t>complexité</w:t>
      </w:r>
      <w:r w:rsidR="00E26897">
        <w:t xml:space="preserve"> n'est pas dans la chose mais dans le regard que l'on pose sur la chose. Prenez la cervelle de mouton. Si vous prenez un biologiste qui travaille sur </w:t>
      </w:r>
      <w:r>
        <w:t>les méandres</w:t>
      </w:r>
      <w:r w:rsidR="00E26897">
        <w:t xml:space="preserve"> du cerveau</w:t>
      </w:r>
      <w:r w:rsidR="004307F5">
        <w:t>,</w:t>
      </w:r>
      <w:r w:rsidR="00E26897">
        <w:t xml:space="preserve"> c'est très complexe, mais pour le cuisinier qui prépare une cervelle au beurre noir, c'est très simple. Les </w:t>
      </w:r>
      <w:r>
        <w:t>complexités</w:t>
      </w:r>
      <w:r w:rsidR="00E26897">
        <w:t xml:space="preserve"> sont </w:t>
      </w:r>
      <w:r>
        <w:t>administratives</w:t>
      </w:r>
      <w:r w:rsidR="004307F5">
        <w:t xml:space="preserve"> mais</w:t>
      </w:r>
      <w:r w:rsidR="00E26897">
        <w:t xml:space="preserve"> pas nécessairement dans les situations. La </w:t>
      </w:r>
      <w:r w:rsidR="004307F5">
        <w:t xml:space="preserve">difficulté </w:t>
      </w:r>
      <w:r w:rsidR="00E26897">
        <w:t xml:space="preserve">ce n'est pas rare, c'est quotidien. Le fait de devoir prendre une douche tous les deux jours pour que le problème soit résolu, c'est assez </w:t>
      </w:r>
      <w:r w:rsidR="004307F5">
        <w:t>compliqué</w:t>
      </w:r>
      <w:r w:rsidR="00E26897">
        <w:t xml:space="preserve">. La </w:t>
      </w:r>
      <w:r w:rsidR="0014211F">
        <w:t xml:space="preserve">complexité </w:t>
      </w:r>
      <w:r w:rsidR="00E26897">
        <w:t>est surtout un pr</w:t>
      </w:r>
      <w:r w:rsidR="0014211F">
        <w:t>oblème pour les scientifiques. N</w:t>
      </w:r>
      <w:r w:rsidR="00E26897">
        <w:t>ous</w:t>
      </w:r>
      <w:r w:rsidR="0014211F">
        <w:t>,</w:t>
      </w:r>
      <w:r w:rsidR="00E26897">
        <w:t xml:space="preserve"> en tant que praticiens</w:t>
      </w:r>
      <w:r w:rsidR="0014211F">
        <w:t>,</w:t>
      </w:r>
      <w:r w:rsidR="00E26897">
        <w:t xml:space="preserve"> </w:t>
      </w:r>
      <w:r>
        <w:t>nous n’avons</w:t>
      </w:r>
      <w:r w:rsidR="00E26897">
        <w:t xml:space="preserve"> pas de </w:t>
      </w:r>
      <w:r>
        <w:t>difficultés</w:t>
      </w:r>
      <w:r w:rsidR="00E26897">
        <w:t xml:space="preserve"> avec ça.</w:t>
      </w:r>
    </w:p>
    <w:p w14:paraId="0347C662" w14:textId="512C336B" w:rsidR="00E26897" w:rsidRDefault="00DA2B82" w:rsidP="00E26897">
      <w:r>
        <w:t>Une chose encore</w:t>
      </w:r>
      <w:r w:rsidR="00E26897">
        <w:t>: si vous ne travaillez pas par objectif, comment savoir si l'</w:t>
      </w:r>
      <w:r>
        <w:t>accompagnement</w:t>
      </w:r>
      <w:r w:rsidR="00E26897">
        <w:t xml:space="preserve"> est achevé? Et bien on va se dire que c'est atteint au moment où vous pouvez vous retirer sans péjorer la situation</w:t>
      </w:r>
      <w:r>
        <w:t> !</w:t>
      </w:r>
    </w:p>
    <w:p w14:paraId="27C9C596" w14:textId="0F3FA77B" w:rsidR="00DA2B82" w:rsidRDefault="00DA2B82" w:rsidP="00DA2B82">
      <w:pPr>
        <w:pStyle w:val="Titre2"/>
      </w:pPr>
      <w:bookmarkStart w:id="13" w:name="_Toc5348463"/>
      <w:r>
        <w:t>Comment devenir agile sur le terrain ?</w:t>
      </w:r>
      <w:bookmarkEnd w:id="13"/>
    </w:p>
    <w:p w14:paraId="739247C9" w14:textId="6DE13A81" w:rsidR="00E26897" w:rsidRDefault="004307F5" w:rsidP="00E26897">
      <w:r>
        <w:t>Nous avons donc</w:t>
      </w:r>
      <w:r w:rsidR="00E26897">
        <w:t xml:space="preserve"> </w:t>
      </w:r>
      <w:r w:rsidR="00DA2B82">
        <w:t>tenté</w:t>
      </w:r>
      <w:r w:rsidR="00E26897">
        <w:t xml:space="preserve"> d'opérationnaliser cela. Comment accompagner sur le terrain pour être agile</w:t>
      </w:r>
      <w:r w:rsidR="00DA2B82">
        <w:t> ?</w:t>
      </w:r>
      <w:r w:rsidR="00E26897">
        <w:t xml:space="preserve"> </w:t>
      </w:r>
      <w:r w:rsidR="00DA2B82">
        <w:t>Nous avons</w:t>
      </w:r>
      <w:r w:rsidR="00E26897">
        <w:t xml:space="preserve"> </w:t>
      </w:r>
      <w:r w:rsidR="00DA2B82">
        <w:t>défini</w:t>
      </w:r>
      <w:r w:rsidR="00E26897">
        <w:t xml:space="preserve"> six principes d'action. Il y a deux principes qui se rapportent au sens des choses et quatre qui se rapportent </w:t>
      </w:r>
      <w:r w:rsidR="00DA2B82">
        <w:t>aux</w:t>
      </w:r>
      <w:r w:rsidR="00E26897">
        <w:t xml:space="preserve"> ressources. </w:t>
      </w:r>
      <w:r>
        <w:t>F</w:t>
      </w:r>
      <w:r w:rsidR="00E26897">
        <w:t>inalement</w:t>
      </w:r>
      <w:r w:rsidR="0014211F">
        <w:t>,</w:t>
      </w:r>
      <w:r w:rsidR="00E26897">
        <w:t xml:space="preserve"> ce ne sont que deux choses qui nous </w:t>
      </w:r>
      <w:r w:rsidR="00DA2B82">
        <w:t>intéresse</w:t>
      </w:r>
      <w:r w:rsidR="0014211F">
        <w:t>nt</w:t>
      </w:r>
      <w:r w:rsidR="00DA2B82">
        <w:t xml:space="preserve"> :</w:t>
      </w:r>
      <w:r w:rsidR="00E26897">
        <w:t xml:space="preserve"> sens et ressources.</w:t>
      </w:r>
    </w:p>
    <w:p w14:paraId="1162C637" w14:textId="3DA27508" w:rsidR="00E26897" w:rsidRDefault="00E26897" w:rsidP="00E26897">
      <w:r>
        <w:t xml:space="preserve">Prenons le </w:t>
      </w:r>
      <w:r w:rsidR="0014211F">
        <w:t>principe de l'acquiescement. On ne dit pas non et</w:t>
      </w:r>
      <w:r>
        <w:t xml:space="preserve"> </w:t>
      </w:r>
      <w:r w:rsidR="00DA2B82">
        <w:t>donc</w:t>
      </w:r>
      <w:r w:rsidR="0014211F">
        <w:t>,</w:t>
      </w:r>
      <w:r>
        <w:t xml:space="preserve"> quand on va dans une perspective, on peut demander de creuser,</w:t>
      </w:r>
      <w:r w:rsidR="00DA2B82">
        <w:t xml:space="preserve"> mais</w:t>
      </w:r>
      <w:r>
        <w:t xml:space="preserve"> on ne contredit pas.</w:t>
      </w:r>
      <w:r w:rsidR="00DA2B82">
        <w:t xml:space="preserve"> </w:t>
      </w:r>
      <w:r>
        <w:t>On va s'orienter sur les ressources.</w:t>
      </w:r>
    </w:p>
    <w:p w14:paraId="155AF005" w14:textId="560B0029" w:rsidR="00E26897" w:rsidRDefault="0014211F" w:rsidP="00E26897">
      <w:r>
        <w:t xml:space="preserve">La perte acceptable </w:t>
      </w:r>
      <w:r w:rsidR="00E26897">
        <w:t xml:space="preserve">est un principe de sécurité. </w:t>
      </w:r>
      <w:r w:rsidR="004307F5">
        <w:t>Globalement</w:t>
      </w:r>
      <w:r>
        <w:t>,</w:t>
      </w:r>
      <w:r w:rsidR="00E26897">
        <w:t xml:space="preserve"> vous vous </w:t>
      </w:r>
      <w:r w:rsidR="00DA2B82">
        <w:t>dites :</w:t>
      </w:r>
      <w:r w:rsidR="00E26897">
        <w:t xml:space="preserve"> </w:t>
      </w:r>
      <w:r w:rsidR="00DA2B82">
        <w:t>« </w:t>
      </w:r>
      <w:r w:rsidR="004307F5">
        <w:t>J</w:t>
      </w:r>
      <w:r w:rsidR="00E26897">
        <w:t>e ne veux pas que la chose s'arrête. Il faut que ça continue. I</w:t>
      </w:r>
      <w:r w:rsidR="00DA2B82">
        <w:t>l</w:t>
      </w:r>
      <w:r w:rsidR="00E26897">
        <w:t xml:space="preserve"> faut qu'il y </w:t>
      </w:r>
      <w:r w:rsidR="00DA2B82">
        <w:t>ait</w:t>
      </w:r>
      <w:r w:rsidR="00E26897">
        <w:t xml:space="preserve"> un </w:t>
      </w:r>
      <w:r w:rsidR="00DA2B82">
        <w:t>enchaînement</w:t>
      </w:r>
      <w:r w:rsidR="00E26897">
        <w:t xml:space="preserve"> entre les situations possibles</w:t>
      </w:r>
      <w:r w:rsidR="00DA2B82">
        <w:t> »</w:t>
      </w:r>
      <w:r w:rsidR="00E26897">
        <w:t>. Maintenant dans certaines sit</w:t>
      </w:r>
      <w:r>
        <w:t>uations, vous pouvez vous dire «</w:t>
      </w:r>
      <w:r w:rsidR="00E26897">
        <w:t>je peux tenter ça</w:t>
      </w:r>
      <w:r>
        <w:t>»</w:t>
      </w:r>
      <w:r w:rsidR="00DA2B82">
        <w:t xml:space="preserve">, mais au fond </w:t>
      </w:r>
      <w:r w:rsidR="00E26897">
        <w:t>vous ne savez pas trop. Alors vous n'allez pas le tenter si vous considérez que</w:t>
      </w:r>
      <w:r>
        <w:t>,</w:t>
      </w:r>
      <w:r w:rsidR="00E26897">
        <w:t xml:space="preserve"> si cela tourne mal, vous perdrez </w:t>
      </w:r>
      <w:r w:rsidR="00DA2B82">
        <w:t>tellement</w:t>
      </w:r>
      <w:r w:rsidR="00E26897">
        <w:t xml:space="preserve"> de ressources que la situation sera affectée. Chaque fois que vous posez un objectif</w:t>
      </w:r>
      <w:r>
        <w:t>,</w:t>
      </w:r>
      <w:r w:rsidR="00E26897">
        <w:t xml:space="preserve"> vous faites une hypothèse sur l'évolution de la situation et comme la situation ne va pas </w:t>
      </w:r>
      <w:r w:rsidR="00DA2B82">
        <w:t>nécessairement</w:t>
      </w:r>
      <w:r w:rsidR="00E26897">
        <w:t xml:space="preserve"> dans le sens pensé, vous refaites l'objectif. </w:t>
      </w:r>
      <w:r w:rsidR="004307F5">
        <w:t xml:space="preserve">Par conséquent, </w:t>
      </w:r>
      <w:r w:rsidR="00E26897">
        <w:t>dans notre approche</w:t>
      </w:r>
      <w:r>
        <w:t>,</w:t>
      </w:r>
      <w:r w:rsidR="00E26897">
        <w:t xml:space="preserve"> on ne travail</w:t>
      </w:r>
      <w:r w:rsidR="004307F5">
        <w:t>le</w:t>
      </w:r>
      <w:r>
        <w:t xml:space="preserve"> pas</w:t>
      </w:r>
      <w:r w:rsidR="00E26897">
        <w:t xml:space="preserve"> sur la </w:t>
      </w:r>
      <w:r w:rsidR="00DA2B82">
        <w:t>prévisibilité mais</w:t>
      </w:r>
      <w:r w:rsidR="00E26897">
        <w:t xml:space="preserve"> sur le hasard. </w:t>
      </w:r>
      <w:r w:rsidR="00DA2B82">
        <w:t xml:space="preserve">C’est un pari, </w:t>
      </w:r>
      <w:r w:rsidR="00E26897">
        <w:t xml:space="preserve">avec </w:t>
      </w:r>
      <w:r w:rsidR="00DA2B82">
        <w:t>d</w:t>
      </w:r>
      <w:r w:rsidR="00E26897">
        <w:t>es partenaires.</w:t>
      </w:r>
    </w:p>
    <w:p w14:paraId="653BCA92" w14:textId="6736B42A" w:rsidR="00E26897" w:rsidRDefault="00DA2B82" w:rsidP="00E26897">
      <w:r>
        <w:t>E</w:t>
      </w:r>
      <w:r w:rsidR="00E26897">
        <w:t>nfin</w:t>
      </w:r>
      <w:r w:rsidR="0014211F">
        <w:t>,</w:t>
      </w:r>
      <w:r w:rsidR="00E26897">
        <w:t xml:space="preserve"> </w:t>
      </w:r>
      <w:r w:rsidR="004307F5">
        <w:t>nous allons essayer</w:t>
      </w:r>
      <w:r w:rsidR="00E26897">
        <w:t xml:space="preserve"> à partir des actions entreprises de donner un sens aux actions. </w:t>
      </w:r>
      <w:r w:rsidR="004307F5">
        <w:t>Nous ne posons</w:t>
      </w:r>
      <w:r w:rsidR="0014211F">
        <w:t xml:space="preserve"> par le sens a</w:t>
      </w:r>
      <w:r w:rsidR="00E26897">
        <w:t xml:space="preserve"> priori.</w:t>
      </w:r>
    </w:p>
    <w:p w14:paraId="41D73DB2" w14:textId="6401F487" w:rsidR="00E26897" w:rsidRDefault="00E26897" w:rsidP="00E26897">
      <w:r>
        <w:t xml:space="preserve">Voilà en gros les principes que </w:t>
      </w:r>
      <w:r w:rsidR="004307F5">
        <w:t>nous allons</w:t>
      </w:r>
      <w:r>
        <w:t xml:space="preserve"> mobiliser. Ce ne sont pas des principes que l'on applique à la réalité, c'est la réalité très </w:t>
      </w:r>
      <w:r w:rsidR="00DA2B82">
        <w:t>individuelle</w:t>
      </w:r>
      <w:r>
        <w:t xml:space="preserve"> </w:t>
      </w:r>
      <w:r w:rsidR="00DA2B82">
        <w:t>que l’on</w:t>
      </w:r>
      <w:r>
        <w:t xml:space="preserve"> applique aux principes. </w:t>
      </w:r>
      <w:r w:rsidR="004307F5">
        <w:t>Nous interprétons</w:t>
      </w:r>
      <w:r>
        <w:t xml:space="preserve"> les principes, </w:t>
      </w:r>
      <w:r w:rsidR="004307F5">
        <w:t>nous ne les appliquons</w:t>
      </w:r>
      <w:r w:rsidR="00DA2B82">
        <w:t xml:space="preserve"> pas</w:t>
      </w:r>
      <w:r>
        <w:t xml:space="preserve">. C'est </w:t>
      </w:r>
      <w:r w:rsidR="003C2839">
        <w:t>pareil que pour</w:t>
      </w:r>
      <w:r>
        <w:t xml:space="preserve"> la danse finalement.</w:t>
      </w:r>
    </w:p>
    <w:p w14:paraId="46460AC8" w14:textId="77777777" w:rsidR="009E0D77" w:rsidRDefault="009E0D77">
      <w:pPr>
        <w:spacing w:line="276" w:lineRule="auto"/>
        <w:jc w:val="left"/>
      </w:pPr>
      <w:r>
        <w:br w:type="page"/>
      </w:r>
    </w:p>
    <w:p w14:paraId="08187A0B" w14:textId="4A332D3A" w:rsidR="009E0D77" w:rsidRDefault="00102A4D" w:rsidP="009E0D77">
      <w:pPr>
        <w:pStyle w:val="Titre1"/>
      </w:pPr>
      <w:bookmarkStart w:id="14" w:name="_Toc5348464"/>
      <w:r>
        <w:lastRenderedPageBreak/>
        <w:t>L</w:t>
      </w:r>
      <w:r w:rsidR="003C2839">
        <w:t>e modele de buurtzorg et ses applications en suisse alémanique</w:t>
      </w:r>
      <w:bookmarkEnd w:id="14"/>
    </w:p>
    <w:p w14:paraId="3C899E78" w14:textId="758CC854" w:rsidR="003C2839" w:rsidRPr="003C2839" w:rsidRDefault="003C2839" w:rsidP="003C2839">
      <w:pPr>
        <w:rPr>
          <w:b/>
        </w:rPr>
      </w:pPr>
      <w:r>
        <w:rPr>
          <w:b/>
        </w:rPr>
        <w:t xml:space="preserve">Enrico Cavedon, </w:t>
      </w:r>
      <w:r w:rsidRPr="003C2839">
        <w:rPr>
          <w:b/>
        </w:rPr>
        <w:t>auteur d’une étude de faisabilité du modèle Buurtzorg pour la Suisse, HES-Suisse du Nord-Ouest, Olten.</w:t>
      </w:r>
    </w:p>
    <w:p w14:paraId="67F3A57B" w14:textId="6074D79C" w:rsidR="003C2839" w:rsidRDefault="003C2839" w:rsidP="003C2839">
      <w:r>
        <w:t>J’aimerais débuter cette présentation avec quelques mots sur le « modèle » de Buurtzorg, q</w:t>
      </w:r>
      <w:r w:rsidR="00077A27">
        <w:t>ui connaît un grand succès aux P</w:t>
      </w:r>
      <w:r>
        <w:t>ays</w:t>
      </w:r>
      <w:r w:rsidR="00077A27">
        <w:t>-</w:t>
      </w:r>
      <w:r>
        <w:t>Bas. Pour commencer, quels sont les éléments centraux qui soutiennent l’autogouvernance ? En fait c’est assez simple, il y a un seul but : la promotion de l’autonomie. A cela s’ajoute quatre principes :</w:t>
      </w:r>
    </w:p>
    <w:p w14:paraId="0273F182" w14:textId="739C6058" w:rsidR="003C2839" w:rsidRDefault="003C2839" w:rsidP="003C2839">
      <w:pPr>
        <w:pStyle w:val="Paragraphedeliste"/>
        <w:numPr>
          <w:ilvl w:val="0"/>
          <w:numId w:val="5"/>
        </w:numPr>
      </w:pPr>
      <w:r>
        <w:t>Approche holistique de la situation ;</w:t>
      </w:r>
    </w:p>
    <w:p w14:paraId="5128F75E" w14:textId="0C7792A2" w:rsidR="003C2839" w:rsidRDefault="003C2839" w:rsidP="003C2839">
      <w:pPr>
        <w:pStyle w:val="Paragraphedeliste"/>
        <w:numPr>
          <w:ilvl w:val="0"/>
          <w:numId w:val="5"/>
        </w:numPr>
      </w:pPr>
      <w:r>
        <w:t>Identification et mise en réseau de toutes les personnes et organisations susceptibles d’apporter des ressources ;</w:t>
      </w:r>
    </w:p>
    <w:p w14:paraId="62411ACE" w14:textId="1AAF34F3" w:rsidR="003C2839" w:rsidRDefault="003C2839" w:rsidP="003C2839">
      <w:pPr>
        <w:pStyle w:val="Paragraphedeliste"/>
        <w:numPr>
          <w:ilvl w:val="0"/>
          <w:numId w:val="5"/>
        </w:numPr>
      </w:pPr>
      <w:r>
        <w:t>Fourniture de soins et d’accompagnement ;</w:t>
      </w:r>
    </w:p>
    <w:p w14:paraId="080B4CC1" w14:textId="5CF6B82A" w:rsidR="003C2839" w:rsidRDefault="003C2839" w:rsidP="003C2839">
      <w:pPr>
        <w:pStyle w:val="Paragraphedeliste"/>
        <w:numPr>
          <w:ilvl w:val="0"/>
          <w:numId w:val="5"/>
        </w:numPr>
      </w:pPr>
      <w:r>
        <w:t>Accompagnement du client dans son rôle social.</w:t>
      </w:r>
    </w:p>
    <w:p w14:paraId="5E6EA25C" w14:textId="7D806AF0" w:rsidR="003C2839" w:rsidRDefault="003C2839" w:rsidP="003C2839">
      <w:r>
        <w:t>Buurtzorg se place au centre et active les ressources du client</w:t>
      </w:r>
      <w:r w:rsidR="00AF3B0F">
        <w:t>. Cela commence par</w:t>
      </w:r>
      <w:r>
        <w:t xml:space="preserve"> ses propres ressources, puis celle des proches (les aidants informels)</w:t>
      </w:r>
      <w:r w:rsidR="00AF3B0F">
        <w:t xml:space="preserve">. </w:t>
      </w:r>
      <w:r>
        <w:t xml:space="preserve">Buurtzorg prend </w:t>
      </w:r>
      <w:r w:rsidR="00AF3B0F">
        <w:t xml:space="preserve">alors </w:t>
      </w:r>
      <w:r>
        <w:t xml:space="preserve">le </w:t>
      </w:r>
      <w:r w:rsidRPr="00077A27">
        <w:rPr>
          <w:i/>
        </w:rPr>
        <w:t>lead</w:t>
      </w:r>
      <w:r>
        <w:t xml:space="preserve"> dans la coordination avec les aidants formels, de la pharmacie à l'hôpital.</w:t>
      </w:r>
      <w:r w:rsidR="00AF3B0F">
        <w:t xml:space="preserve"> C</w:t>
      </w:r>
      <w:r>
        <w:t>oncrètement</w:t>
      </w:r>
      <w:r w:rsidR="00077A27">
        <w:t>,</w:t>
      </w:r>
      <w:r>
        <w:t xml:space="preserve"> pour les clients</w:t>
      </w:r>
      <w:r w:rsidR="00AF3B0F">
        <w:t>, cela signifie</w:t>
      </w:r>
      <w:r>
        <w:t xml:space="preserve"> le renforcement</w:t>
      </w:r>
      <w:r w:rsidR="00AF3B0F">
        <w:t>.</w:t>
      </w:r>
      <w:r>
        <w:t xml:space="preserve"> </w:t>
      </w:r>
      <w:r w:rsidR="00AF3B0F">
        <w:t xml:space="preserve">Autrement dit de ne pas faire </w:t>
      </w:r>
      <w:r w:rsidR="00AF3B0F" w:rsidRPr="00AF3B0F">
        <w:rPr>
          <w:i/>
        </w:rPr>
        <w:t>pour</w:t>
      </w:r>
      <w:r w:rsidR="00AF3B0F">
        <w:t xml:space="preserve"> mais </w:t>
      </w:r>
      <w:r w:rsidR="00AF3B0F" w:rsidRPr="00AF3B0F">
        <w:rPr>
          <w:i/>
        </w:rPr>
        <w:t>avec</w:t>
      </w:r>
      <w:r w:rsidR="00AF3B0F">
        <w:t>.</w:t>
      </w:r>
    </w:p>
    <w:p w14:paraId="1B3624F1" w14:textId="42936F46" w:rsidR="003C2839" w:rsidRDefault="003C2839" w:rsidP="003C2839">
      <w:r>
        <w:t xml:space="preserve">Buurtzorg se concentre sur les réseaux. </w:t>
      </w:r>
      <w:r w:rsidR="00AF3B0F">
        <w:t>L’organisation</w:t>
      </w:r>
      <w:r>
        <w:t xml:space="preserve"> mène des actions de prévention et d'activation. L'environnement est mis en réseau que ce </w:t>
      </w:r>
      <w:r w:rsidR="00AF3B0F">
        <w:t>s</w:t>
      </w:r>
      <w:r>
        <w:t xml:space="preserve">oit pour des </w:t>
      </w:r>
      <w:r w:rsidR="00AF3B0F">
        <w:t>questions</w:t>
      </w:r>
      <w:r>
        <w:t xml:space="preserve"> médicales, comme la prise de tension</w:t>
      </w:r>
      <w:r w:rsidR="00077A27">
        <w:t>,</w:t>
      </w:r>
      <w:r>
        <w:t xml:space="preserve"> ou </w:t>
      </w:r>
      <w:r w:rsidR="00AF3B0F">
        <w:t>pour</w:t>
      </w:r>
      <w:r>
        <w:t xml:space="preserve"> </w:t>
      </w:r>
      <w:r w:rsidR="00AF3B0F">
        <w:t>des activités sociales</w:t>
      </w:r>
      <w:r>
        <w:t>, comme une course de rollator</w:t>
      </w:r>
      <w:r w:rsidR="00AF3B0F">
        <w:t>s</w:t>
      </w:r>
      <w:r>
        <w:t>. Cela peut avoir un effet d'intégration direct, mais aussi un effet préventif, par exemple au niveau du système cardio-vasculaire. Buurtzorg dans ce</w:t>
      </w:r>
      <w:r w:rsidR="00AF3B0F">
        <w:t>t exemple</w:t>
      </w:r>
      <w:r>
        <w:t xml:space="preserve"> </w:t>
      </w:r>
      <w:r w:rsidR="00AF3B0F">
        <w:t>ne</w:t>
      </w:r>
      <w:r>
        <w:t xml:space="preserve"> va pas organiser la course, mais activer des associations locales pour </w:t>
      </w:r>
      <w:r w:rsidR="00AF3B0F">
        <w:t>l’organiser</w:t>
      </w:r>
      <w:r>
        <w:t>.</w:t>
      </w:r>
    </w:p>
    <w:p w14:paraId="0733F25E" w14:textId="181FBEEF" w:rsidR="003C2839" w:rsidRDefault="00AF3B0F" w:rsidP="003C2839">
      <w:r>
        <w:t>Trois</w:t>
      </w:r>
      <w:r w:rsidR="003C2839">
        <w:t xml:space="preserve"> structures organisationnelles soutiennent Buurtzorg:</w:t>
      </w:r>
    </w:p>
    <w:p w14:paraId="6EE5B831" w14:textId="03E4F1CC" w:rsidR="003C2839" w:rsidRDefault="003C2839" w:rsidP="00AF3B0F">
      <w:pPr>
        <w:pStyle w:val="Paragraphedeliste"/>
        <w:numPr>
          <w:ilvl w:val="0"/>
          <w:numId w:val="6"/>
        </w:numPr>
      </w:pPr>
      <w:r>
        <w:t>Les équipes</w:t>
      </w:r>
    </w:p>
    <w:p w14:paraId="7DD82AE8" w14:textId="06A28E4C" w:rsidR="003C2839" w:rsidRDefault="003C2839" w:rsidP="00AF3B0F">
      <w:pPr>
        <w:pStyle w:val="Paragraphedeliste"/>
        <w:numPr>
          <w:ilvl w:val="0"/>
          <w:numId w:val="6"/>
        </w:numPr>
      </w:pPr>
      <w:r>
        <w:t>Les TIC</w:t>
      </w:r>
      <w:r w:rsidR="00AF3B0F">
        <w:t xml:space="preserve"> (technologies de l’information et de la communication)</w:t>
      </w:r>
    </w:p>
    <w:p w14:paraId="4B10BA0A" w14:textId="47114673" w:rsidR="003C2839" w:rsidRDefault="003C2839" w:rsidP="003C2839">
      <w:pPr>
        <w:pStyle w:val="Paragraphedeliste"/>
        <w:numPr>
          <w:ilvl w:val="0"/>
          <w:numId w:val="6"/>
        </w:numPr>
      </w:pPr>
      <w:r>
        <w:t>Les coaches</w:t>
      </w:r>
    </w:p>
    <w:p w14:paraId="209D6B85" w14:textId="10401287" w:rsidR="003C2839" w:rsidRDefault="003C2839" w:rsidP="003C2839">
      <w:r>
        <w:t>Au niveau des équipes</w:t>
      </w:r>
      <w:r w:rsidR="00077A27">
        <w:t>,</w:t>
      </w:r>
      <w:r>
        <w:t xml:space="preserve"> on peut exprimer différentes logiques entre la relation d'un employé et de l'organisation. A Buurtzorg</w:t>
      </w:r>
      <w:r w:rsidR="00077A27">
        <w:t>,</w:t>
      </w:r>
      <w:r w:rsidR="00E55A4E">
        <w:t xml:space="preserve"> ce</w:t>
      </w:r>
      <w:r w:rsidR="00AF3B0F">
        <w:t xml:space="preserve"> n’est jamais l’administration qui décide d’augmenter le personnel ou </w:t>
      </w:r>
      <w:r w:rsidR="00077A27">
        <w:t xml:space="preserve">de </w:t>
      </w:r>
      <w:r w:rsidR="00AF3B0F">
        <w:t xml:space="preserve">créer de nouvelles équipes (par exemple pour couvrir une nouvelle région). </w:t>
      </w:r>
      <w:r w:rsidR="00E55A4E">
        <w:t>Une nouvelle équipe est créée dans</w:t>
      </w:r>
      <w:r>
        <w:t xml:space="preserve"> une région lorsque six professionnels décident d'utiliser Buurtzorg pour faire leur travail. Certains rôles doivent cependant être </w:t>
      </w:r>
      <w:r w:rsidR="00AF3B0F">
        <w:t>joués :</w:t>
      </w:r>
      <w:r>
        <w:t xml:space="preserve"> soignant et </w:t>
      </w:r>
      <w:r w:rsidRPr="00077A27">
        <w:rPr>
          <w:i/>
        </w:rPr>
        <w:t>teamplayer</w:t>
      </w:r>
      <w:r>
        <w:t>. Toutes les personnes dans Buurtzorg doivent avoir ces deux rôles. Ensuite</w:t>
      </w:r>
      <w:r w:rsidR="00077A27">
        <w:t>,</w:t>
      </w:r>
      <w:r>
        <w:t xml:space="preserve"> il y a des rôles supplémentaires de </w:t>
      </w:r>
      <w:r w:rsidR="00AF3B0F">
        <w:t>soutien :</w:t>
      </w:r>
      <w:r>
        <w:t xml:space="preserve"> le ménage, la </w:t>
      </w:r>
      <w:r w:rsidR="00AF3B0F">
        <w:t>planification</w:t>
      </w:r>
      <w:r>
        <w:t>, l'administration (essentiellement comptabilité, saisie des temps et échange des données avec le back-office).</w:t>
      </w:r>
    </w:p>
    <w:p w14:paraId="76F9981D" w14:textId="17436460" w:rsidR="003C2839" w:rsidRDefault="00AF3B0F" w:rsidP="003C2839">
      <w:r>
        <w:t xml:space="preserve">Il </w:t>
      </w:r>
      <w:r w:rsidR="00E55A4E">
        <w:t>existe</w:t>
      </w:r>
      <w:r>
        <w:t xml:space="preserve"> également une règle</w:t>
      </w:r>
      <w:r w:rsidR="003C2839">
        <w:t xml:space="preserve"> </w:t>
      </w:r>
      <w:r w:rsidR="00E55A4E">
        <w:t>édictant</w:t>
      </w:r>
      <w:r>
        <w:t xml:space="preserve"> que </w:t>
      </w:r>
      <w:r w:rsidR="003C2839">
        <w:t>chaque rôle de soutien doit être pris par deux membres de l'équipe</w:t>
      </w:r>
      <w:r w:rsidR="00E55A4E">
        <w:t>. Ainsi,</w:t>
      </w:r>
      <w:r w:rsidR="003C2839">
        <w:t xml:space="preserve"> </w:t>
      </w:r>
      <w:r>
        <w:t>il n’y a jamais</w:t>
      </w:r>
      <w:r w:rsidR="003C2839">
        <w:t xml:space="preserve"> </w:t>
      </w:r>
      <w:r>
        <w:t xml:space="preserve">de dépendance complète à une </w:t>
      </w:r>
      <w:r w:rsidR="003C2839">
        <w:t xml:space="preserve">seule personne dans l'équipe. </w:t>
      </w:r>
      <w:r w:rsidR="00E55A4E">
        <w:t>De plus,</w:t>
      </w:r>
      <w:r w:rsidR="003C2839">
        <w:t xml:space="preserve"> ce qui est </w:t>
      </w:r>
      <w:r w:rsidR="00E55A4E">
        <w:t xml:space="preserve">également </w:t>
      </w:r>
      <w:r w:rsidR="003C2839">
        <w:t>important</w:t>
      </w:r>
      <w:r w:rsidR="00E55A4E">
        <w:t>,</w:t>
      </w:r>
      <w:r w:rsidR="003C2839">
        <w:t xml:space="preserve"> c'est </w:t>
      </w:r>
      <w:r w:rsidR="00E55A4E">
        <w:t>le changement des rôles</w:t>
      </w:r>
      <w:r w:rsidR="003C2839">
        <w:t xml:space="preserve"> tous les deux ans. </w:t>
      </w:r>
    </w:p>
    <w:p w14:paraId="18523008" w14:textId="2ACB7542" w:rsidR="003C2839" w:rsidRDefault="00AF3B0F" w:rsidP="003C2839">
      <w:r>
        <w:t xml:space="preserve">A ces rôles de base </w:t>
      </w:r>
      <w:r w:rsidR="00E55A4E">
        <w:t>s</w:t>
      </w:r>
      <w:r>
        <w:t>’ajoute</w:t>
      </w:r>
      <w:r w:rsidR="00E55A4E">
        <w:t>nt</w:t>
      </w:r>
      <w:r>
        <w:t xml:space="preserve"> des missions spécifiques</w:t>
      </w:r>
      <w:r w:rsidR="003C2839">
        <w:t xml:space="preserve"> comme l'innovation et le mentoring qui sont activés </w:t>
      </w:r>
      <w:r w:rsidR="00E55A4E">
        <w:t>parfois</w:t>
      </w:r>
      <w:r w:rsidR="003C2839">
        <w:t xml:space="preserve"> mais pas toujours. L'innovation c'est par </w:t>
      </w:r>
      <w:r>
        <w:t>exemple</w:t>
      </w:r>
      <w:r w:rsidR="003C2839">
        <w:t xml:space="preserve"> quand une équipe a une idée d'un nouveau projet. Ce projet compte ensuite dans la gestion du temps comme un client. </w:t>
      </w:r>
      <w:r w:rsidR="00E55A4E">
        <w:t xml:space="preserve">Enfin, </w:t>
      </w:r>
      <w:r w:rsidR="003C2839">
        <w:t>le mentoring</w:t>
      </w:r>
      <w:r w:rsidR="00E55A4E">
        <w:t xml:space="preserve"> a lieu lors de la démonstration d’un nouvel instrument</w:t>
      </w:r>
      <w:r w:rsidR="003C2839">
        <w:t>.</w:t>
      </w:r>
    </w:p>
    <w:p w14:paraId="1699CFE3" w14:textId="2E72384F" w:rsidR="003C2839" w:rsidRDefault="00AF3B0F" w:rsidP="003C2839">
      <w:r>
        <w:lastRenderedPageBreak/>
        <w:t>Encore une règle : t</w:t>
      </w:r>
      <w:r w:rsidR="003C2839">
        <w:t xml:space="preserve">ous les membres doivent suivre des cours de communication, notamment pour </w:t>
      </w:r>
      <w:r>
        <w:t>« </w:t>
      </w:r>
      <w:r w:rsidR="003C2839">
        <w:t>recevoir des critiques</w:t>
      </w:r>
      <w:r>
        <w:t> » (</w:t>
      </w:r>
      <w:r w:rsidR="003C2839">
        <w:t>au niveau de l'équipe mais aussi au niveau des clients</w:t>
      </w:r>
      <w:r>
        <w:t>) ou « comment</w:t>
      </w:r>
      <w:r w:rsidR="003C2839">
        <w:t xml:space="preserve"> apprendre à prendre une décision dans une réunion d'équipe</w:t>
      </w:r>
      <w:r>
        <w:t> »</w:t>
      </w:r>
      <w:r w:rsidR="003C2839">
        <w:t>.</w:t>
      </w:r>
    </w:p>
    <w:p w14:paraId="0FB95F9F" w14:textId="05137E38" w:rsidR="003C2839" w:rsidRDefault="00AF3B0F" w:rsidP="003C2839">
      <w:r>
        <w:t xml:space="preserve">Les TIC sont </w:t>
      </w:r>
      <w:r w:rsidR="00E55A4E">
        <w:t>d’</w:t>
      </w:r>
      <w:r w:rsidR="003C2839">
        <w:t>autre</w:t>
      </w:r>
      <w:r w:rsidR="00E55A4E">
        <w:t>s</w:t>
      </w:r>
      <w:r w:rsidR="003C2839">
        <w:t xml:space="preserve"> élément</w:t>
      </w:r>
      <w:r w:rsidR="00E55A4E">
        <w:t>s</w:t>
      </w:r>
      <w:r w:rsidR="003C2839">
        <w:t xml:space="preserve"> centra</w:t>
      </w:r>
      <w:r w:rsidR="00E55A4E">
        <w:t>ux</w:t>
      </w:r>
      <w:r w:rsidR="003C2839">
        <w:t xml:space="preserve">. Le Buurtzorg Web a été développé par Buurtzorg avec la participation active du personnel soignant. </w:t>
      </w:r>
      <w:r w:rsidR="00E55A4E">
        <w:t>Les instruments qui font voir la productivité d’une équipe sont des</w:t>
      </w:r>
      <w:r w:rsidR="003C2839">
        <w:t xml:space="preserve"> </w:t>
      </w:r>
      <w:r>
        <w:t>élément</w:t>
      </w:r>
      <w:r w:rsidR="00E55A4E">
        <w:t>s</w:t>
      </w:r>
      <w:r w:rsidR="003C2839">
        <w:t xml:space="preserve"> de ce système informatique. </w:t>
      </w:r>
      <w:r w:rsidR="00E55A4E">
        <w:t>Il démontre l</w:t>
      </w:r>
      <w:r w:rsidR="003C2839">
        <w:t>'attitude et l'action entrepreneuriale d'une équipe. Ce sont</w:t>
      </w:r>
      <w:r>
        <w:t xml:space="preserve"> </w:t>
      </w:r>
      <w:r w:rsidR="003C2839">
        <w:t xml:space="preserve">des données importantes </w:t>
      </w:r>
      <w:r>
        <w:t>de contrôle</w:t>
      </w:r>
      <w:r w:rsidR="003C2839">
        <w:t>. Le back office et le front office utilise</w:t>
      </w:r>
      <w:r w:rsidR="009C22C5">
        <w:t>nt</w:t>
      </w:r>
      <w:r w:rsidR="003C2839">
        <w:t xml:space="preserve"> les mêmes chiffres.</w:t>
      </w:r>
      <w:r w:rsidR="009C22C5">
        <w:t xml:space="preserve"> L</w:t>
      </w:r>
      <w:r w:rsidR="003C2839">
        <w:t>a productivité</w:t>
      </w:r>
      <w:r w:rsidR="009C22C5">
        <w:t xml:space="preserve"> est l’un de ces indicateurs centraux</w:t>
      </w:r>
      <w:r w:rsidR="003C2839">
        <w:t xml:space="preserve">. Chaque équipe peut à la fois </w:t>
      </w:r>
      <w:r w:rsidR="009C22C5">
        <w:t xml:space="preserve">voir </w:t>
      </w:r>
      <w:r w:rsidR="003C2839">
        <w:t xml:space="preserve">son chiffre et se comparer avec celui des autres. Les </w:t>
      </w:r>
      <w:r w:rsidR="009C22C5">
        <w:t>autres</w:t>
      </w:r>
      <w:r w:rsidR="003C2839">
        <w:t xml:space="preserve"> </w:t>
      </w:r>
      <w:r w:rsidR="009C22C5">
        <w:t>chiffres</w:t>
      </w:r>
      <w:r w:rsidR="003C2839">
        <w:t xml:space="preserve"> clés sont par exemple la satisfaction de la clientèle mais aussi le nombre d'absence</w:t>
      </w:r>
      <w:r w:rsidR="00077A27">
        <w:t>s</w:t>
      </w:r>
      <w:r w:rsidR="003C2839">
        <w:t>.</w:t>
      </w:r>
    </w:p>
    <w:p w14:paraId="5595FF99" w14:textId="2180521B" w:rsidR="003C2839" w:rsidRDefault="009C22C5" w:rsidP="009C22C5">
      <w:pPr>
        <w:pStyle w:val="Titre2"/>
      </w:pPr>
      <w:bookmarkStart w:id="15" w:name="_Toc5348465"/>
      <w:r>
        <w:t>Les coachs</w:t>
      </w:r>
      <w:bookmarkEnd w:id="15"/>
    </w:p>
    <w:p w14:paraId="320D9A13" w14:textId="5D972652" w:rsidR="003C2839" w:rsidRDefault="00077A27" w:rsidP="003C2839">
      <w:r>
        <w:t>Les coach</w:t>
      </w:r>
      <w:r w:rsidR="003C2839">
        <w:t xml:space="preserve">s </w:t>
      </w:r>
      <w:r w:rsidR="009C22C5">
        <w:t>offrent</w:t>
      </w:r>
      <w:r w:rsidR="003C2839">
        <w:t xml:space="preserve"> un soutien aux équipes</w:t>
      </w:r>
      <w:r>
        <w:t>,</w:t>
      </w:r>
      <w:r w:rsidR="003C2839">
        <w:t xml:space="preserve"> mais ils n'</w:t>
      </w:r>
      <w:r w:rsidR="009C22C5">
        <w:t>ont</w:t>
      </w:r>
      <w:r w:rsidR="003C2839">
        <w:t xml:space="preserve"> pas de position </w:t>
      </w:r>
      <w:r w:rsidR="009C22C5">
        <w:t>hiérarchique</w:t>
      </w:r>
      <w:r w:rsidR="003C2839">
        <w:t xml:space="preserve">. Un coach est chargé d'environ 50 équipes. Il n'a pas de pouvoir de décision mais doit être reçu par l'équipe, par exemple </w:t>
      </w:r>
      <w:r w:rsidR="009C22C5">
        <w:t>lorsqu’un</w:t>
      </w:r>
      <w:r w:rsidR="003C2839">
        <w:t xml:space="preserve"> des indicateurs est en dehors de la zone de sécurité ou si plusieurs membres téléphonent pour témoigner un problème de coordination. Le coach ne supporte jamais un membre unitaire de l'</w:t>
      </w:r>
      <w:r w:rsidR="009C22C5">
        <w:t>équipe</w:t>
      </w:r>
      <w:r w:rsidR="003C2839">
        <w:t>, il soutien</w:t>
      </w:r>
      <w:r>
        <w:t>t</w:t>
      </w:r>
      <w:r w:rsidR="003C2839">
        <w:t xml:space="preserve"> toujours l'ensemble. C'est important que le coach </w:t>
      </w:r>
      <w:r w:rsidR="009C22C5">
        <w:t>n’ait</w:t>
      </w:r>
      <w:r w:rsidR="003C2839">
        <w:t xml:space="preserve"> pas de position hiérarchique, car ainsi l'équipe doit prendre les responsabilités de ses décisions, que ce soit dans un </w:t>
      </w:r>
      <w:r w:rsidR="009C22C5">
        <w:t>recrutement</w:t>
      </w:r>
      <w:r w:rsidR="003C2839">
        <w:t xml:space="preserve"> ou un licenciement par exemple.</w:t>
      </w:r>
    </w:p>
    <w:p w14:paraId="4EDC9F0C" w14:textId="77777777" w:rsidR="003C2839" w:rsidRDefault="003C2839" w:rsidP="009C22C5">
      <w:pPr>
        <w:pStyle w:val="Titre2"/>
      </w:pPr>
      <w:bookmarkStart w:id="16" w:name="_Toc5348466"/>
      <w:r>
        <w:t>Quelques autres faits sur Buurtzorg:</w:t>
      </w:r>
      <w:bookmarkEnd w:id="16"/>
    </w:p>
    <w:p w14:paraId="772313E6" w14:textId="30378397" w:rsidR="003C2839" w:rsidRDefault="003C2839" w:rsidP="003C2839">
      <w:r>
        <w:t>Buurtzorg montre</w:t>
      </w:r>
      <w:r w:rsidR="009C22C5">
        <w:t xml:space="preserve"> </w:t>
      </w:r>
      <w:r>
        <w:t>une très haute qualité dans les soins et a besoin de moins d'heures pour réaliser ses actions.</w:t>
      </w:r>
      <w:r w:rsidR="009C22C5">
        <w:t xml:space="preserve"> De</w:t>
      </w:r>
      <w:r>
        <w:t xml:space="preserve"> plus</w:t>
      </w:r>
      <w:r w:rsidR="009C22C5">
        <w:t>, lorsqu’</w:t>
      </w:r>
      <w:r>
        <w:t xml:space="preserve">on regarde les finances, Buurtzorg a toujours fait des profits élevés malgré une forte croissance </w:t>
      </w:r>
      <w:r w:rsidR="009C22C5">
        <w:t>e</w:t>
      </w:r>
      <w:r>
        <w:t>t l'organisation est financée par ses propres fonds. Ernst &amp; Young a calculé pour la Hollande le potentiel d'économies à 1 milliard d'</w:t>
      </w:r>
      <w:r w:rsidR="009C22C5">
        <w:t>économies si tous les soins à domicile étaient ainsi organisés.</w:t>
      </w:r>
    </w:p>
    <w:p w14:paraId="17BF5B47" w14:textId="086045DE" w:rsidR="003C2839" w:rsidRDefault="00E55A4E" w:rsidP="003C2839">
      <w:r>
        <w:t xml:space="preserve">Cependant, </w:t>
      </w:r>
      <w:r w:rsidR="003C2839">
        <w:t>ce n'est pas un conte de fées non plus</w:t>
      </w:r>
      <w:r w:rsidR="009C22C5">
        <w:t xml:space="preserve"> et</w:t>
      </w:r>
      <w:r w:rsidR="003C2839">
        <w:t xml:space="preserve"> il </w:t>
      </w:r>
      <w:r>
        <w:t>existe</w:t>
      </w:r>
      <w:r w:rsidR="003C2839">
        <w:t xml:space="preserve"> quelques critiques</w:t>
      </w:r>
      <w:r w:rsidR="00E81867">
        <w:t xml:space="preserve"> </w:t>
      </w:r>
      <w:r w:rsidR="003C2839">
        <w:t>:</w:t>
      </w:r>
    </w:p>
    <w:p w14:paraId="231D6047" w14:textId="0366C1C2" w:rsidR="003C2839" w:rsidRDefault="003C2839" w:rsidP="009C22C5">
      <w:pPr>
        <w:pStyle w:val="Paragraphedeliste"/>
        <w:numPr>
          <w:ilvl w:val="0"/>
          <w:numId w:val="7"/>
        </w:numPr>
      </w:pPr>
      <w:r>
        <w:t xml:space="preserve">Buurtzorg </w:t>
      </w:r>
      <w:r w:rsidR="009C22C5">
        <w:t>bénéficie d’une certaine latitude dans le choix</w:t>
      </w:r>
      <w:r>
        <w:t xml:space="preserve"> </w:t>
      </w:r>
      <w:r w:rsidR="009C22C5">
        <w:t>de ses clients</w:t>
      </w:r>
      <w:r>
        <w:t xml:space="preserve"> (et sélectionne donc</w:t>
      </w:r>
      <w:r w:rsidR="009C22C5">
        <w:t xml:space="preserve"> les cas</w:t>
      </w:r>
      <w:r>
        <w:t>)</w:t>
      </w:r>
      <w:r w:rsidR="009C22C5">
        <w:t> ;</w:t>
      </w:r>
    </w:p>
    <w:p w14:paraId="39034116" w14:textId="28801C7A" w:rsidR="003C2839" w:rsidRDefault="003C2839" w:rsidP="009C22C5">
      <w:pPr>
        <w:pStyle w:val="Paragraphedeliste"/>
        <w:numPr>
          <w:ilvl w:val="0"/>
          <w:numId w:val="7"/>
        </w:numPr>
      </w:pPr>
      <w:r>
        <w:t>Buuurtzorg est dépendant d'autres organisation</w:t>
      </w:r>
      <w:r w:rsidR="009C22C5">
        <w:t>s,</w:t>
      </w:r>
      <w:r>
        <w:t xml:space="preserve"> en cas de </w:t>
      </w:r>
      <w:r w:rsidR="009C22C5">
        <w:t>pénurie</w:t>
      </w:r>
      <w:r>
        <w:t xml:space="preserve"> de personnel par exemple</w:t>
      </w:r>
      <w:r w:rsidR="009C22C5">
        <w:t> ;</w:t>
      </w:r>
    </w:p>
    <w:p w14:paraId="7CAC12B9" w14:textId="6EE8249F" w:rsidR="003C2839" w:rsidRDefault="003C2839" w:rsidP="003C2839">
      <w:pPr>
        <w:pStyle w:val="Paragraphedeliste"/>
        <w:numPr>
          <w:ilvl w:val="0"/>
          <w:numId w:val="7"/>
        </w:numPr>
      </w:pPr>
      <w:r>
        <w:t>Enfin il y a un manque de transparence quant à l'attribution de</w:t>
      </w:r>
      <w:r w:rsidR="009C22C5">
        <w:t>s</w:t>
      </w:r>
      <w:r>
        <w:t xml:space="preserve"> profits.</w:t>
      </w:r>
      <w:r w:rsidR="00E55A4E">
        <w:t xml:space="preserve"> Par ailleurs,</w:t>
      </w:r>
      <w:r>
        <w:t xml:space="preserve"> </w:t>
      </w:r>
      <w:r w:rsidR="00E55A4E">
        <w:t>l</w:t>
      </w:r>
      <w:r>
        <w:t>'organisation a été contrainte de rembourser des taxes en Hollande</w:t>
      </w:r>
      <w:r w:rsidR="009C22C5">
        <w:t xml:space="preserve"> l’année dernière</w:t>
      </w:r>
      <w:r>
        <w:t>.</w:t>
      </w:r>
    </w:p>
    <w:p w14:paraId="70574282" w14:textId="1FE7E8FA" w:rsidR="003C2839" w:rsidRDefault="009C22C5" w:rsidP="003C2839">
      <w:r>
        <w:t xml:space="preserve">Cela dit, </w:t>
      </w:r>
      <w:r w:rsidR="00E55A4E">
        <w:t>malgré les critiques</w:t>
      </w:r>
      <w:r w:rsidR="003C2839">
        <w:t xml:space="preserve">, </w:t>
      </w:r>
      <w:r>
        <w:t>les</w:t>
      </w:r>
      <w:r w:rsidR="003C2839">
        <w:t xml:space="preserve"> enthousiastes </w:t>
      </w:r>
      <w:r>
        <w:t xml:space="preserve">de </w:t>
      </w:r>
      <w:r w:rsidR="003C2839">
        <w:t>Buurtzor</w:t>
      </w:r>
      <w:r>
        <w:t>g sont plus nombreux</w:t>
      </w:r>
      <w:r w:rsidR="003C2839">
        <w:t>. O</w:t>
      </w:r>
      <w:r>
        <w:t>n</w:t>
      </w:r>
      <w:r w:rsidR="003C2839">
        <w:t xml:space="preserve"> peut se demander si ce n'est pas un nouveau modèle d'organisation pour la Suisse. Notre première étude </w:t>
      </w:r>
      <w:r>
        <w:t>s’est donc</w:t>
      </w:r>
      <w:r w:rsidR="003C2839">
        <w:t xml:space="preserve"> </w:t>
      </w:r>
      <w:r>
        <w:t>située</w:t>
      </w:r>
      <w:r w:rsidR="003C2839">
        <w:t xml:space="preserve"> sur un niveau général: si nous examinons l'évo</w:t>
      </w:r>
      <w:r>
        <w:t>l</w:t>
      </w:r>
      <w:r w:rsidR="003C2839">
        <w:t>ution aux Pays</w:t>
      </w:r>
      <w:r>
        <w:t>-</w:t>
      </w:r>
      <w:r w:rsidR="003C2839">
        <w:t>Bas</w:t>
      </w:r>
      <w:r w:rsidR="00077A27">
        <w:t>,</w:t>
      </w:r>
      <w:r w:rsidR="003C2839">
        <w:t xml:space="preserve"> nous arrivons à la conclusion que cela en </w:t>
      </w:r>
      <w:r>
        <w:t>vaut la</w:t>
      </w:r>
      <w:r w:rsidR="003C2839">
        <w:t xml:space="preserve"> peine</w:t>
      </w:r>
      <w:r w:rsidR="00077A27">
        <w:t>,</w:t>
      </w:r>
      <w:r w:rsidR="003C2839">
        <w:t xml:space="preserve"> mais </w:t>
      </w:r>
      <w:r>
        <w:t>cependant</w:t>
      </w:r>
      <w:r w:rsidR="003C2839">
        <w:t xml:space="preserve"> cela exige du courage et de la clarté. Buurtzorg en </w:t>
      </w:r>
      <w:r>
        <w:t>Suisse</w:t>
      </w:r>
      <w:r w:rsidR="003C2839">
        <w:t xml:space="preserve"> peut réussir si les réalités locales sont prise</w:t>
      </w:r>
      <w:r>
        <w:t xml:space="preserve">nt en </w:t>
      </w:r>
      <w:r w:rsidR="003C2839">
        <w:t>compte.</w:t>
      </w:r>
    </w:p>
    <w:p w14:paraId="566B6FC5" w14:textId="401775DE" w:rsidR="009C22C5" w:rsidRDefault="009C22C5" w:rsidP="009C22C5">
      <w:pPr>
        <w:pStyle w:val="Titre2"/>
      </w:pPr>
      <w:bookmarkStart w:id="17" w:name="_Toc5348467"/>
      <w:r>
        <w:t>Quelques ingrédients pour intégrer Buurtzorg</w:t>
      </w:r>
      <w:bookmarkEnd w:id="17"/>
    </w:p>
    <w:p w14:paraId="2429E893" w14:textId="486E9D34" w:rsidR="003C2839" w:rsidRDefault="009C22C5" w:rsidP="003C2839">
      <w:r>
        <w:t xml:space="preserve">Premièrement, </w:t>
      </w:r>
      <w:r w:rsidR="00577D63">
        <w:t>je tiens à vous dire que</w:t>
      </w:r>
      <w:r>
        <w:t xml:space="preserve"> j</w:t>
      </w:r>
      <w:r w:rsidR="003C2839">
        <w:t xml:space="preserve">e suis désolé </w:t>
      </w:r>
      <w:r w:rsidR="00577D63">
        <w:t xml:space="preserve">de ne pas pouvoir vous </w:t>
      </w:r>
      <w:r w:rsidR="003C2839">
        <w:t xml:space="preserve">offrir </w:t>
      </w:r>
      <w:r>
        <w:t xml:space="preserve">aujourd’hui </w:t>
      </w:r>
      <w:r w:rsidR="003C2839">
        <w:t>une recette pour l'application avec succès de cette méthode.</w:t>
      </w:r>
      <w:r>
        <w:t xml:space="preserve"> Je peux cependant, sur la base de nos recherches et expériences, vous donner quelques pistes.</w:t>
      </w:r>
    </w:p>
    <w:p w14:paraId="18C744FB" w14:textId="0827643A" w:rsidR="009C22C5" w:rsidRDefault="003C2839" w:rsidP="009C22C5">
      <w:pPr>
        <w:pStyle w:val="Titre3"/>
      </w:pPr>
      <w:bookmarkStart w:id="18" w:name="_Toc5348468"/>
      <w:r>
        <w:lastRenderedPageBreak/>
        <w:t>L'</w:t>
      </w:r>
      <w:r w:rsidR="00AA12B7">
        <w:t>autogouvernance</w:t>
      </w:r>
      <w:r>
        <w:t xml:space="preserve"> au niveau de l'équipe</w:t>
      </w:r>
      <w:bookmarkEnd w:id="18"/>
    </w:p>
    <w:p w14:paraId="13267DFC" w14:textId="51F5F1AF" w:rsidR="003C2839" w:rsidRDefault="009C22C5" w:rsidP="003C2839">
      <w:r>
        <w:t>O</w:t>
      </w:r>
      <w:r w:rsidR="003C2839">
        <w:t>n doit faire attention que les soignants n'aient pas peur d'une surcharge de travail et</w:t>
      </w:r>
      <w:r w:rsidR="00077A27">
        <w:t>,</w:t>
      </w:r>
      <w:r w:rsidR="003C2839">
        <w:t xml:space="preserve"> d'autre part</w:t>
      </w:r>
      <w:r w:rsidR="00077A27">
        <w:t>,</w:t>
      </w:r>
      <w:r w:rsidR="003C2839">
        <w:t xml:space="preserve"> on peut voir que la direction n'aime pas donner </w:t>
      </w:r>
      <w:r>
        <w:t>d</w:t>
      </w:r>
      <w:r w:rsidR="003C2839">
        <w:t>es responsabili</w:t>
      </w:r>
      <w:r w:rsidR="00077A27">
        <w:t xml:space="preserve">tés. Un autre thème important </w:t>
      </w:r>
      <w:r w:rsidR="003C2839">
        <w:t xml:space="preserve">est le </w:t>
      </w:r>
      <w:r w:rsidR="00AA12B7">
        <w:t>financement :</w:t>
      </w:r>
      <w:r w:rsidR="003C2839">
        <w:t xml:space="preserve"> une transparence totale est nécessaire pour développer l'</w:t>
      </w:r>
      <w:r w:rsidR="00AA12B7">
        <w:t>autogouvernance</w:t>
      </w:r>
      <w:r w:rsidR="003C2839">
        <w:t>.</w:t>
      </w:r>
    </w:p>
    <w:p w14:paraId="7C0348EF" w14:textId="6345B564" w:rsidR="00AA12B7" w:rsidRDefault="00577D63" w:rsidP="00AA12B7">
      <w:r>
        <w:t xml:space="preserve">Il </w:t>
      </w:r>
      <w:r w:rsidR="00AA12B7">
        <w:t>s’agit</w:t>
      </w:r>
      <w:r>
        <w:t xml:space="preserve"> également</w:t>
      </w:r>
      <w:r w:rsidR="00AA12B7">
        <w:t xml:space="preserve"> de s’éloigner de la logique SPITEX, qui pour rappel signifie </w:t>
      </w:r>
      <w:r w:rsidR="00AA12B7">
        <w:rPr>
          <w:i/>
        </w:rPr>
        <w:t xml:space="preserve">Spital Extern </w:t>
      </w:r>
      <w:r w:rsidR="00AA12B7" w:rsidRPr="00AA12B7">
        <w:t>Pflege</w:t>
      </w:r>
      <w:r w:rsidR="00AA12B7">
        <w:t>. Ce ne sont pas des soins (et une logique) hospitaliers qui sont amenés hors des murs de l’hôpital</w:t>
      </w:r>
      <w:r w:rsidR="00077A27">
        <w:t>,</w:t>
      </w:r>
      <w:r w:rsidR="00AA12B7">
        <w:t xml:space="preserve"> mais</w:t>
      </w:r>
      <w:r w:rsidR="003C2839">
        <w:t xml:space="preserve"> une logique de voisinage, avec la </w:t>
      </w:r>
      <w:r w:rsidR="00AA12B7">
        <w:t>volonté</w:t>
      </w:r>
      <w:r w:rsidR="003C2839">
        <w:t xml:space="preserve"> d'utiliser la communauté comme acteur dans les soins. C'est une</w:t>
      </w:r>
      <w:r>
        <w:t xml:space="preserve"> dynamique</w:t>
      </w:r>
      <w:r w:rsidR="003C2839">
        <w:t xml:space="preserve"> très importante. Alors on peut prendre une partie des moyens </w:t>
      </w:r>
      <w:r w:rsidR="00AA12B7">
        <w:t xml:space="preserve">(les 80%) </w:t>
      </w:r>
      <w:r w:rsidR="003C2839" w:rsidRPr="00AA12B7">
        <w:rPr>
          <w:u w:val="single"/>
        </w:rPr>
        <w:t>mais pas la logique</w:t>
      </w:r>
      <w:r w:rsidR="003C2839">
        <w:t>.</w:t>
      </w:r>
    </w:p>
    <w:p w14:paraId="69C36B54" w14:textId="0D07937D" w:rsidR="003C2839" w:rsidRDefault="003C2839" w:rsidP="003C2839">
      <w:r>
        <w:t>En conclusion on pourrait se demander pourquoi le chaos a besoin de leadership</w:t>
      </w:r>
      <w:r w:rsidR="00077A27">
        <w:t> </w:t>
      </w:r>
      <w:r>
        <w:t>? A</w:t>
      </w:r>
      <w:r w:rsidR="00AA12B7">
        <w:t xml:space="preserve"> </w:t>
      </w:r>
      <w:r>
        <w:t>mon avis, l'</w:t>
      </w:r>
      <w:r w:rsidR="00AA12B7">
        <w:t>autogouvernance</w:t>
      </w:r>
      <w:r>
        <w:t xml:space="preserve"> n'est pas le chaos, il y a des règles très </w:t>
      </w:r>
      <w:r w:rsidR="00AA12B7">
        <w:t>strictes</w:t>
      </w:r>
      <w:r>
        <w:t>, notamment le nombre de collaborateurs d'une équipe qui ne peut être plus élevé que 12. Si vous avez 13 vous pouvez faire deux équipes.</w:t>
      </w:r>
    </w:p>
    <w:p w14:paraId="08398493" w14:textId="07551048" w:rsidR="00AA12B7" w:rsidRDefault="00AA12B7" w:rsidP="00AA12B7">
      <w:pPr>
        <w:pStyle w:val="Titre2"/>
      </w:pPr>
      <w:bookmarkStart w:id="19" w:name="_Toc5348469"/>
      <w:r>
        <w:t>Expériences de changement en Suisse</w:t>
      </w:r>
      <w:bookmarkEnd w:id="19"/>
    </w:p>
    <w:p w14:paraId="08F96504" w14:textId="7C8BF1A8" w:rsidR="003C2839" w:rsidRDefault="003C2839" w:rsidP="003C2839">
      <w:r>
        <w:t xml:space="preserve">Voilà </w:t>
      </w:r>
      <w:r w:rsidR="00077A27">
        <w:t>la recherche</w:t>
      </w:r>
      <w:r>
        <w:t xml:space="preserve"> est terminée. Maintenant</w:t>
      </w:r>
      <w:r w:rsidR="00077A27">
        <w:t>,</w:t>
      </w:r>
      <w:r>
        <w:t xml:space="preserve"> une autre </w:t>
      </w:r>
      <w:r w:rsidR="00AA12B7">
        <w:t xml:space="preserve">recherche </w:t>
      </w:r>
      <w:r>
        <w:t>est encore en cours. Ces derniers mois</w:t>
      </w:r>
      <w:r w:rsidR="00077A27">
        <w:t>,</w:t>
      </w:r>
      <w:r>
        <w:t xml:space="preserve"> j'ai </w:t>
      </w:r>
      <w:r w:rsidR="00AA12B7">
        <w:t>fait</w:t>
      </w:r>
      <w:r>
        <w:t xml:space="preserve"> des téléphones et cherché des organisations qui ont décidé d'appliquer des éléments d'</w:t>
      </w:r>
      <w:r w:rsidR="00AA12B7">
        <w:t>autogouvernance. Ces efforts m’ont permis de trouver</w:t>
      </w:r>
      <w:r>
        <w:t xml:space="preserve"> une douzaine d'organisations. Trois ont commencé </w:t>
      </w:r>
      <w:r w:rsidRPr="00077A27">
        <w:rPr>
          <w:i/>
        </w:rPr>
        <w:t>bottom-up</w:t>
      </w:r>
      <w:r w:rsidR="00577D63">
        <w:t>.</w:t>
      </w:r>
      <w:r>
        <w:t xml:space="preserve"> </w:t>
      </w:r>
      <w:r w:rsidR="00577D63">
        <w:t>I</w:t>
      </w:r>
      <w:r>
        <w:t xml:space="preserve">ls ont fondé une nouvelle organisation, comme </w:t>
      </w:r>
      <w:r w:rsidR="00AA12B7">
        <w:t>C</w:t>
      </w:r>
      <w:r>
        <w:t xml:space="preserve">urarete. </w:t>
      </w:r>
      <w:r w:rsidR="00577D63">
        <w:t xml:space="preserve">L’experte étant présente dans la salle, </w:t>
      </w:r>
      <w:r>
        <w:t>je vais me concentrer sur les autres</w:t>
      </w:r>
      <w:r w:rsidR="00577D63">
        <w:t> :</w:t>
      </w:r>
      <w:r>
        <w:t xml:space="preserve"> </w:t>
      </w:r>
      <w:r w:rsidR="00AA12B7">
        <w:t>les organisations</w:t>
      </w:r>
      <w:r w:rsidR="00077A27">
        <w:t xml:space="preserve"> qui ont choisi</w:t>
      </w:r>
      <w:r>
        <w:t xml:space="preserve"> de changer une organisation existante.</w:t>
      </w:r>
    </w:p>
    <w:p w14:paraId="6C4460EF" w14:textId="0D133A1A" w:rsidR="003C2839" w:rsidRDefault="003C2839" w:rsidP="003C2839">
      <w:r>
        <w:t>Une organisation était composée de deux personnes</w:t>
      </w:r>
      <w:r w:rsidR="00577D63">
        <w:t>.</w:t>
      </w:r>
      <w:r>
        <w:t xml:space="preserve"> </w:t>
      </w:r>
      <w:r w:rsidR="00577D63">
        <w:t>L</w:t>
      </w:r>
      <w:r w:rsidR="00077A27">
        <w:t xml:space="preserve">'autre </w:t>
      </w:r>
      <w:r>
        <w:t>est SPITEX-Limatt avec environ 700 EPT.</w:t>
      </w:r>
    </w:p>
    <w:p w14:paraId="3B34EB6D" w14:textId="27CDAF0A" w:rsidR="00AA12B7" w:rsidRDefault="003C2839" w:rsidP="003C2839">
      <w:r>
        <w:t>Presque tous ont commencé avec des équipes pilotes et maintenant il y a</w:t>
      </w:r>
      <w:r w:rsidR="00AA12B7">
        <w:t xml:space="preserve"> petit à petit </w:t>
      </w:r>
      <w:r>
        <w:t>d</w:t>
      </w:r>
      <w:r w:rsidR="00577D63">
        <w:t>’</w:t>
      </w:r>
      <w:r>
        <w:t xml:space="preserve">autres équipes </w:t>
      </w:r>
      <w:r w:rsidR="00577D63">
        <w:t>suivant</w:t>
      </w:r>
      <w:r>
        <w:t xml:space="preserve"> </w:t>
      </w:r>
      <w:r w:rsidR="00AA12B7">
        <w:t>les</w:t>
      </w:r>
      <w:r>
        <w:t xml:space="preserve"> pilotes. </w:t>
      </w:r>
      <w:r w:rsidR="00577D63">
        <w:t>Un cas n’a cependant pas fait comme cela.</w:t>
      </w:r>
      <w:r>
        <w:t xml:space="preserve"> </w:t>
      </w:r>
      <w:r w:rsidR="00577D63">
        <w:t>En effet, 50</w:t>
      </w:r>
      <w:r>
        <w:t xml:space="preserve"> collaborateurs se sont engagés d'un seul coup</w:t>
      </w:r>
      <w:r w:rsidR="00A821EB">
        <w:t>. Q</w:t>
      </w:r>
      <w:r>
        <w:t xml:space="preserve">uatre équipes </w:t>
      </w:r>
      <w:r w:rsidR="00A821EB">
        <w:t xml:space="preserve">se sont </w:t>
      </w:r>
      <w:r w:rsidR="00577D63">
        <w:t>composées</w:t>
      </w:r>
      <w:r w:rsidR="00A821EB">
        <w:t>,</w:t>
      </w:r>
      <w:r>
        <w:t xml:space="preserve"> </w:t>
      </w:r>
      <w:r w:rsidR="00A821EB">
        <w:t xml:space="preserve">avec </w:t>
      </w:r>
      <w:r w:rsidR="00577D63">
        <w:t>une qui fonctionne très bien</w:t>
      </w:r>
      <w:r>
        <w:t xml:space="preserve">, deux </w:t>
      </w:r>
      <w:r w:rsidR="00577D63">
        <w:t>autres moyennement</w:t>
      </w:r>
      <w:r>
        <w:t xml:space="preserve"> et une </w:t>
      </w:r>
      <w:r w:rsidR="00577D63">
        <w:t>autre qui</w:t>
      </w:r>
      <w:r w:rsidR="00AA12B7">
        <w:t xml:space="preserve"> ne fonctionne pas</w:t>
      </w:r>
      <w:r>
        <w:t xml:space="preserve"> encore.</w:t>
      </w:r>
    </w:p>
    <w:p w14:paraId="57DAC5CD" w14:textId="39048F39" w:rsidR="003C2839" w:rsidRDefault="00AA12B7" w:rsidP="003C2839">
      <w:r>
        <w:t>Il y a aussi des organisations</w:t>
      </w:r>
      <w:r w:rsidR="003C2839">
        <w:t xml:space="preserve"> qui ont pris l'idée de changement, dans presque tous les cas c'est la direction qui a pris la décision mais</w:t>
      </w:r>
      <w:r w:rsidR="00A821EB">
        <w:t>,</w:t>
      </w:r>
      <w:r w:rsidR="003C2839">
        <w:t xml:space="preserve"> dans une</w:t>
      </w:r>
      <w:r w:rsidR="00A821EB">
        <w:t xml:space="preserve"> situation</w:t>
      </w:r>
      <w:r w:rsidR="00577D63">
        <w:t>,</w:t>
      </w:r>
      <w:r w:rsidR="003C2839">
        <w:t xml:space="preserve"> ils ont voté démocratiquement et décidé que plus de 70% du personnel souhai</w:t>
      </w:r>
      <w:r w:rsidR="00577D63">
        <w:t>te</w:t>
      </w:r>
      <w:r w:rsidR="003C2839">
        <w:t xml:space="preserve"> l'</w:t>
      </w:r>
      <w:r w:rsidR="00B43D94">
        <w:t>autogouvernance</w:t>
      </w:r>
      <w:r w:rsidR="00577D63">
        <w:t>. Ainsi,</w:t>
      </w:r>
      <w:r w:rsidR="003C2839">
        <w:t xml:space="preserve"> le système a été appliqué. Une différence intéressante est que presque toutes les équipes pilotes </w:t>
      </w:r>
      <w:r w:rsidR="00B43D94">
        <w:t>étaient</w:t>
      </w:r>
      <w:r w:rsidR="003C2839">
        <w:t xml:space="preserve"> des équipes soignantes et </w:t>
      </w:r>
      <w:r w:rsidR="00B43D94">
        <w:t>non</w:t>
      </w:r>
      <w:r w:rsidR="003C2839">
        <w:t xml:space="preserve"> des équipes de ménage. </w:t>
      </w:r>
      <w:r w:rsidR="00577D63">
        <w:t xml:space="preserve">Cependant, </w:t>
      </w:r>
      <w:r w:rsidR="003C2839">
        <w:t>une a fait différemment</w:t>
      </w:r>
      <w:r w:rsidR="00577D63">
        <w:t xml:space="preserve">. Ce cas est intéressant </w:t>
      </w:r>
      <w:r w:rsidR="003C2839">
        <w:t xml:space="preserve">car on voit que ce n'est pas seulement des équipes avec un haut niveau de formation </w:t>
      </w:r>
      <w:r w:rsidR="00A821EB">
        <w:t>qui</w:t>
      </w:r>
      <w:r w:rsidR="003C2839">
        <w:t xml:space="preserve"> fonctionne</w:t>
      </w:r>
      <w:r w:rsidR="00A821EB">
        <w:t>nt</w:t>
      </w:r>
      <w:r w:rsidR="003C2839">
        <w:t>.</w:t>
      </w:r>
    </w:p>
    <w:p w14:paraId="7EE33F68" w14:textId="4C0AD585" w:rsidR="003C2839" w:rsidRDefault="00B43D94" w:rsidP="003C2839">
      <w:r>
        <w:t xml:space="preserve">Il faut également relever un point </w:t>
      </w:r>
      <w:r w:rsidR="003C2839">
        <w:t>au niveau des coachs</w:t>
      </w:r>
      <w:r>
        <w:t> :</w:t>
      </w:r>
      <w:r w:rsidR="003C2839">
        <w:t xml:space="preserve"> aux Pays-Bas, les coachs ont uniquement la fonction de supporter l'administration ou la communication mais pas de supporter des situation</w:t>
      </w:r>
      <w:r>
        <w:t>s</w:t>
      </w:r>
      <w:r w:rsidR="003C2839">
        <w:t xml:space="preserve"> de santé, comme les cas de démence par exemple. En Suisse, les organisations ont toujours </w:t>
      </w:r>
      <w:r>
        <w:t>installé</w:t>
      </w:r>
      <w:r w:rsidR="003C2839">
        <w:t xml:space="preserve"> deux types de coachs</w:t>
      </w:r>
      <w:r>
        <w:t> :</w:t>
      </w:r>
      <w:r w:rsidR="003C2839">
        <w:t xml:space="preserve"> un avec u</w:t>
      </w:r>
      <w:r>
        <w:t>n</w:t>
      </w:r>
      <w:r w:rsidR="003C2839">
        <w:t xml:space="preserve">e fonction </w:t>
      </w:r>
      <w:r>
        <w:t>administrative</w:t>
      </w:r>
      <w:r w:rsidR="003C2839">
        <w:t xml:space="preserve"> et</w:t>
      </w:r>
      <w:r>
        <w:t xml:space="preserve"> </w:t>
      </w:r>
      <w:r w:rsidR="003C2839">
        <w:t>l'autre avec une fonction de soutien clinique.</w:t>
      </w:r>
    </w:p>
    <w:p w14:paraId="73EFC825" w14:textId="47A1C0C8" w:rsidR="003C2839" w:rsidRDefault="003C2839" w:rsidP="003C2839">
      <w:r>
        <w:t xml:space="preserve">Ce qui marche moins bien </w:t>
      </w:r>
      <w:r w:rsidR="00A821EB">
        <w:t>,</w:t>
      </w:r>
      <w:r>
        <w:t xml:space="preserve">c'est de mélanger la fonction du ménage avec la fonction de santé. </w:t>
      </w:r>
      <w:r w:rsidR="00577D63">
        <w:t>Cette situation</w:t>
      </w:r>
      <w:r>
        <w:t xml:space="preserve"> crée des problèmes. </w:t>
      </w:r>
      <w:r w:rsidR="00B43D94">
        <w:t>Sinon q</w:t>
      </w:r>
      <w:r>
        <w:t>uand on fait le changement dans le sens de l'</w:t>
      </w:r>
      <w:r w:rsidR="00B43D94">
        <w:t>autogouvernance</w:t>
      </w:r>
      <w:r w:rsidR="00A821EB">
        <w:t>,</w:t>
      </w:r>
      <w:r>
        <w:t xml:space="preserve"> il y a toujours </w:t>
      </w:r>
      <w:r w:rsidR="00B43D94">
        <w:t>des</w:t>
      </w:r>
      <w:r>
        <w:t xml:space="preserve"> personnes à qui cela ne plaît pas</w:t>
      </w:r>
      <w:r w:rsidR="00A821EB">
        <w:t>,</w:t>
      </w:r>
      <w:r w:rsidR="0050230D">
        <w:t xml:space="preserve"> ce qui entraine</w:t>
      </w:r>
      <w:r>
        <w:t xml:space="preserve"> des départs, mais </w:t>
      </w:r>
      <w:r w:rsidR="00B43D94">
        <w:t>jamais plus</w:t>
      </w:r>
      <w:r>
        <w:t xml:space="preserve"> de 20%.</w:t>
      </w:r>
      <w:r w:rsidR="00B43D94">
        <w:t xml:space="preserve"> Pour l’anecdote, un responsable m’expliquait que</w:t>
      </w:r>
      <w:r w:rsidR="00A821EB">
        <w:t>,</w:t>
      </w:r>
      <w:r w:rsidR="00B43D94">
        <w:t xml:space="preserve"> dans l’équipe</w:t>
      </w:r>
      <w:r w:rsidR="00A821EB">
        <w:t>,</w:t>
      </w:r>
      <w:r w:rsidR="00B43D94">
        <w:t xml:space="preserve"> il y avait</w:t>
      </w:r>
      <w:r>
        <w:t xml:space="preserve"> des personnes plutôt </w:t>
      </w:r>
      <w:r w:rsidRPr="00B43D94">
        <w:rPr>
          <w:i/>
        </w:rPr>
        <w:t>alpha</w:t>
      </w:r>
      <w:r>
        <w:t xml:space="preserve"> et d'autres </w:t>
      </w:r>
      <w:r w:rsidR="00B43D94">
        <w:t>avec</w:t>
      </w:r>
      <w:r>
        <w:t xml:space="preserve"> des petits problèmes psychiques</w:t>
      </w:r>
      <w:r w:rsidR="00B43D94">
        <w:t>. Ces deux profils ne résistent souvent pas au changement</w:t>
      </w:r>
      <w:r>
        <w:t xml:space="preserve"> mais les autres restent et </w:t>
      </w:r>
      <w:r w:rsidR="00B43D94">
        <w:t xml:space="preserve">cela offre parfois de belles surprises, notamment avec </w:t>
      </w:r>
      <w:r>
        <w:t xml:space="preserve">des </w:t>
      </w:r>
      <w:r w:rsidR="00B43D94">
        <w:t>personnes</w:t>
      </w:r>
      <w:r>
        <w:t xml:space="preserve"> qui étaient jusque-là en retrait.</w:t>
      </w:r>
    </w:p>
    <w:p w14:paraId="50DE1825" w14:textId="54463698" w:rsidR="003C2839" w:rsidRDefault="003C2839" w:rsidP="003C2839">
      <w:r>
        <w:lastRenderedPageBreak/>
        <w:t>Une chose</w:t>
      </w:r>
      <w:r w:rsidR="00B43D94">
        <w:t xml:space="preserve"> et pas des moindres : l’autogouvernance </w:t>
      </w:r>
      <w:r>
        <w:t xml:space="preserve">a un effet positif sur l'offre de travail. </w:t>
      </w:r>
      <w:r w:rsidR="0050230D">
        <w:t>Ainsi,</w:t>
      </w:r>
      <w:r w:rsidR="00B43D94">
        <w:t xml:space="preserve"> une organisation en autogouvernance recrute plus facilement.</w:t>
      </w:r>
    </w:p>
    <w:p w14:paraId="36BF2A3A" w14:textId="0D32651F" w:rsidR="00067C54" w:rsidRDefault="00B43D94" w:rsidP="003C2839">
      <w:r>
        <w:t xml:space="preserve">Pour conclure, j’aimerais ajouter que l’augmentation de la flexibilité des professionnels augmente proportionnellement le courage de bénéficiaires. Ces derniers envisagent même parfois d’être en conflit avec le personnel si </w:t>
      </w:r>
      <w:r w:rsidR="0050230D">
        <w:t>leurs préférences ne sont pas respectées.</w:t>
      </w:r>
    </w:p>
    <w:p w14:paraId="15517E15" w14:textId="1FCAB02D" w:rsidR="00B43D94" w:rsidRDefault="00B43D94" w:rsidP="003C2839"/>
    <w:p w14:paraId="3DD57408" w14:textId="40D12DE6" w:rsidR="00B43D94" w:rsidRDefault="00B43D94">
      <w:pPr>
        <w:spacing w:line="276" w:lineRule="auto"/>
        <w:jc w:val="left"/>
      </w:pPr>
      <w:r>
        <w:br w:type="page"/>
      </w:r>
    </w:p>
    <w:p w14:paraId="33DAA5F9" w14:textId="421CD0DC" w:rsidR="00B43D94" w:rsidRDefault="00B43D94" w:rsidP="00B43D94">
      <w:pPr>
        <w:pStyle w:val="Titre1"/>
      </w:pPr>
      <w:bookmarkStart w:id="20" w:name="_Toc5348470"/>
      <w:r>
        <w:lastRenderedPageBreak/>
        <w:t>« </w:t>
      </w:r>
      <w:r w:rsidR="00102A4D">
        <w:t>B</w:t>
      </w:r>
      <w:r>
        <w:t>uurtzorg » en romandie : présentation de quelques expériences exemplaires</w:t>
      </w:r>
      <w:bookmarkEnd w:id="20"/>
    </w:p>
    <w:p w14:paraId="7E0ACE7D" w14:textId="4D021EFB" w:rsidR="00B43D94" w:rsidRDefault="00B43D94" w:rsidP="00B43D94">
      <w:pPr>
        <w:rPr>
          <w:b/>
        </w:rPr>
      </w:pPr>
      <w:r>
        <w:rPr>
          <w:b/>
        </w:rPr>
        <w:t>Valérie Renoud-Grenier, maître d’enseignement à la Haute Ecole de santé Vaud (HESAV)</w:t>
      </w:r>
    </w:p>
    <w:p w14:paraId="1C425AC8" w14:textId="56613C23" w:rsidR="00B43D94" w:rsidRDefault="00B43D94" w:rsidP="00B43D94">
      <w:r>
        <w:t>J’ai écrit Buurtzorg entre guillemets dans le titre, parce que je vais donner la parole à des organisations qui ont mis en œuvre le modèle mais pas complétement.</w:t>
      </w:r>
    </w:p>
    <w:p w14:paraId="06BB7228" w14:textId="3BB419AA" w:rsidR="00FD57DD" w:rsidRDefault="00B43D94" w:rsidP="00B43D94">
      <w:r>
        <w:t>En fait, le phénomène est bien plus large que les soins</w:t>
      </w:r>
      <w:r w:rsidR="00FD57DD">
        <w:t> :</w:t>
      </w:r>
      <w:r>
        <w:t xml:space="preserve"> cela touche l'agro-alimentaire, la santé, l'éducation, etc. C'est un phénomène qui interpelle </w:t>
      </w:r>
      <w:r w:rsidR="0050230D">
        <w:t>les</w:t>
      </w:r>
      <w:r>
        <w:t xml:space="preserve"> professionnels</w:t>
      </w:r>
      <w:r w:rsidR="00220664">
        <w:t>,</w:t>
      </w:r>
      <w:r>
        <w:t xml:space="preserve"> mais </w:t>
      </w:r>
      <w:r w:rsidR="0050230D">
        <w:t>également</w:t>
      </w:r>
      <w:r>
        <w:t xml:space="preserve"> les jeunes qui ne se retrouvent plus dans les systèmes en place, à l'instar de la jeune écologiste Greta Thunberg. Au niveau de l'accompagnement, les différentes disciplines prennent des routes qui convergent, cela va de l'ergothérapie à la physiothérapie, les soins infirmiers, la santé mentale et le management.</w:t>
      </w:r>
    </w:p>
    <w:p w14:paraId="24A76D5E" w14:textId="1D79CB8C" w:rsidR="00B43D94" w:rsidRDefault="00B43D94" w:rsidP="00B43D94">
      <w:r>
        <w:t xml:space="preserve">Ce que Buurtzorg a </w:t>
      </w:r>
      <w:r w:rsidR="0050230D">
        <w:t>révélé,</w:t>
      </w:r>
      <w:r>
        <w:t xml:space="preserve"> c'est que c'est dans l'adversité que les forces se révèlent (citation de Laurie Gottlieb). C'est une fracture qui a permis de se déterminer différemment. Aujourd'hui</w:t>
      </w:r>
      <w:r w:rsidR="00EB2731">
        <w:t>,</w:t>
      </w:r>
      <w:r w:rsidR="0050230D">
        <w:t xml:space="preserve"> la monoculture</w:t>
      </w:r>
      <w:r>
        <w:t xml:space="preserve"> </w:t>
      </w:r>
      <w:r w:rsidR="00EB2731">
        <w:t xml:space="preserve">est </w:t>
      </w:r>
      <w:r>
        <w:t xml:space="preserve">le tableau commun à toutes les disciplines. </w:t>
      </w:r>
      <w:r w:rsidR="0050230D">
        <w:t>Nous avons</w:t>
      </w:r>
      <w:r>
        <w:t xml:space="preserve"> standardisé, </w:t>
      </w:r>
      <w:r w:rsidR="0050230D">
        <w:t>nous avons</w:t>
      </w:r>
      <w:r>
        <w:t xml:space="preserve"> essayé d'injecter </w:t>
      </w:r>
      <w:r w:rsidR="00FD57DD">
        <w:t>des intrants</w:t>
      </w:r>
      <w:r>
        <w:t xml:space="preserve"> de plus en p</w:t>
      </w:r>
      <w:r w:rsidR="00FD57DD">
        <w:t>l</w:t>
      </w:r>
      <w:r>
        <w:t xml:space="preserve">us importants. </w:t>
      </w:r>
      <w:r w:rsidR="0050230D">
        <w:t>Nous avons</w:t>
      </w:r>
      <w:r>
        <w:t xml:space="preserve"> constaté que le sol est</w:t>
      </w:r>
      <w:r w:rsidR="00FD57DD">
        <w:t xml:space="preserve"> </w:t>
      </w:r>
      <w:r>
        <w:t xml:space="preserve">une ressource mais selon ce </w:t>
      </w:r>
      <w:r w:rsidR="0050230D">
        <w:t>que nous lui mettons</w:t>
      </w:r>
      <w:r>
        <w:t xml:space="preserve"> comme intrant</w:t>
      </w:r>
      <w:r w:rsidR="0050230D">
        <w:t>,</w:t>
      </w:r>
      <w:r>
        <w:t xml:space="preserve"> la récolte est plus ou moins conséquente. Le sol</w:t>
      </w:r>
      <w:r w:rsidR="00EB2731">
        <w:t>,</w:t>
      </w:r>
      <w:r>
        <w:t xml:space="preserve"> si je fais le parallèle avec les soins, c'est l'organisation, les </w:t>
      </w:r>
      <w:r w:rsidR="00FD57DD">
        <w:t>clients</w:t>
      </w:r>
      <w:r>
        <w:t xml:space="preserve"> ou le personnel. Les </w:t>
      </w:r>
      <w:r w:rsidR="00FD57DD">
        <w:t>intrants</w:t>
      </w:r>
      <w:r>
        <w:t xml:space="preserve"> sont les procédures ou les choix que l'on </w:t>
      </w:r>
      <w:r w:rsidR="00FD57DD">
        <w:t>fait</w:t>
      </w:r>
      <w:r w:rsidR="00EB2731">
        <w:t> ; ils</w:t>
      </w:r>
      <w:r>
        <w:t xml:space="preserve"> vont avoir un </w:t>
      </w:r>
      <w:r w:rsidR="00FD57DD">
        <w:t>impact</w:t>
      </w:r>
      <w:r>
        <w:t xml:space="preserve"> sur la </w:t>
      </w:r>
      <w:r w:rsidR="00FD57DD">
        <w:t>récolte</w:t>
      </w:r>
      <w:r>
        <w:t xml:space="preserve">, </w:t>
      </w:r>
      <w:r w:rsidR="00FD57DD">
        <w:t>autrement</w:t>
      </w:r>
      <w:r>
        <w:t xml:space="preserve"> dit les résultats. Aujourd'hui les intrants arrivent à leu</w:t>
      </w:r>
      <w:r w:rsidR="00FD57DD">
        <w:t>r</w:t>
      </w:r>
      <w:r w:rsidR="00EB2731">
        <w:t>s</w:t>
      </w:r>
      <w:r>
        <w:t xml:space="preserve"> </w:t>
      </w:r>
      <w:r w:rsidR="00FD57DD">
        <w:t>limites</w:t>
      </w:r>
      <w:r>
        <w:t xml:space="preserve"> et il faut voir si le sol ne peut pas lui-même se régénérer, d'</w:t>
      </w:r>
      <w:r w:rsidR="00FD57DD">
        <w:t>où</w:t>
      </w:r>
      <w:r>
        <w:t xml:space="preserve"> la notion d'</w:t>
      </w:r>
      <w:r w:rsidR="00FD57DD">
        <w:t>accompagnement</w:t>
      </w:r>
      <w:r>
        <w:t>.</w:t>
      </w:r>
    </w:p>
    <w:p w14:paraId="24C8989C" w14:textId="4E05C776" w:rsidR="00B43D94" w:rsidRDefault="00B43D94" w:rsidP="00B43D94">
      <w:r>
        <w:t>Trouver</w:t>
      </w:r>
      <w:r w:rsidR="00FD57DD">
        <w:t xml:space="preserve"> </w:t>
      </w:r>
      <w:r>
        <w:t>l'équilibre</w:t>
      </w:r>
      <w:r w:rsidR="0050230D">
        <w:t xml:space="preserve"> </w:t>
      </w:r>
      <w:r>
        <w:t xml:space="preserve">reste l'enjeu majeur. </w:t>
      </w:r>
      <w:r w:rsidR="0050230D">
        <w:t>Nous sommes</w:t>
      </w:r>
      <w:r>
        <w:t xml:space="preserve"> passé</w:t>
      </w:r>
      <w:r w:rsidR="0050230D">
        <w:t>s</w:t>
      </w:r>
      <w:r>
        <w:t xml:space="preserve"> historiquement </w:t>
      </w:r>
      <w:r w:rsidR="00FD57DD">
        <w:t>de</w:t>
      </w:r>
      <w:r>
        <w:t xml:space="preserve"> presque zéro soins à des avancées médicales et sociétales</w:t>
      </w:r>
      <w:r w:rsidR="00FD57DD">
        <w:t xml:space="preserve"> majeures :</w:t>
      </w:r>
      <w:r>
        <w:t xml:space="preserve"> plus de confort, la limitation d'agents pathogènes qui ont permis d'assurer une </w:t>
      </w:r>
      <w:r w:rsidR="00FD57DD">
        <w:t>certaine</w:t>
      </w:r>
      <w:r w:rsidR="00EB2731">
        <w:t xml:space="preserve"> qualité et</w:t>
      </w:r>
      <w:r>
        <w:t>…</w:t>
      </w:r>
      <w:r w:rsidR="00EB2731">
        <w:t xml:space="preserve"> </w:t>
      </w:r>
      <w:r>
        <w:t xml:space="preserve">woops on est arrivés gentiment à la notion de croyance que le </w:t>
      </w:r>
      <w:r w:rsidR="00FD57DD">
        <w:t>pouvoir</w:t>
      </w:r>
      <w:r>
        <w:t xml:space="preserve"> de guérison est situé à l'extérieur de chaque être humain. Chacun a le pouvoir de se guérir. Les soins infirmiers </w:t>
      </w:r>
      <w:r w:rsidR="00FD57DD">
        <w:t>consistent à</w:t>
      </w:r>
      <w:r>
        <w:t xml:space="preserve"> créer des conditions qui permettent au corps de se régénérer. C'est vrai qu'il y a des actions, par exemple la prévention quaternaire, qui amène</w:t>
      </w:r>
      <w:r w:rsidR="00FD57DD">
        <w:t>nt</w:t>
      </w:r>
      <w:r>
        <w:t xml:space="preserve"> à une notion de soins durable.</w:t>
      </w:r>
    </w:p>
    <w:p w14:paraId="340B1D69" w14:textId="75822824" w:rsidR="00B43D94" w:rsidRDefault="00B43D94" w:rsidP="00B43D94">
      <w:r>
        <w:t>Qu'est-ce que les soins durables</w:t>
      </w:r>
      <w:r w:rsidR="00EB2731">
        <w:t> </w:t>
      </w:r>
      <w:r>
        <w:t xml:space="preserve">? C'est la croyance que chacun peut faire des </w:t>
      </w:r>
      <w:r w:rsidR="00FD57DD">
        <w:t>choses</w:t>
      </w:r>
      <w:r>
        <w:t xml:space="preserve"> pour lui. Chacun va se transformer au fil des années </w:t>
      </w:r>
      <w:r w:rsidR="0050230D">
        <w:t xml:space="preserve">à l’aide de </w:t>
      </w:r>
      <w:r>
        <w:t xml:space="preserve">ce qui le construit et </w:t>
      </w:r>
      <w:r w:rsidR="0050230D">
        <w:t xml:space="preserve">de </w:t>
      </w:r>
      <w:r>
        <w:t>ses expériences</w:t>
      </w:r>
      <w:r w:rsidR="0050230D">
        <w:t>.</w:t>
      </w:r>
      <w:r>
        <w:t xml:space="preserve"> </w:t>
      </w:r>
      <w:r w:rsidR="0050230D">
        <w:t>M</w:t>
      </w:r>
      <w:r>
        <w:t>algré cela évidemment</w:t>
      </w:r>
      <w:r w:rsidR="00EB2731">
        <w:t>,</w:t>
      </w:r>
      <w:r>
        <w:t xml:space="preserve"> certains auront des besoins à des moment</w:t>
      </w:r>
      <w:r w:rsidR="00FD57DD">
        <w:t>s</w:t>
      </w:r>
      <w:r>
        <w:t xml:space="preserve"> donnés. Et puis une utilisation de vision globale.</w:t>
      </w:r>
    </w:p>
    <w:p w14:paraId="1956DE79" w14:textId="7BE81140" w:rsidR="00FD57DD" w:rsidRDefault="0050230D" w:rsidP="00B43D94">
      <w:r>
        <w:t>Nous sommes</w:t>
      </w:r>
      <w:r w:rsidR="00B43D94">
        <w:t xml:space="preserve"> vraiment dans des organisations où l'</w:t>
      </w:r>
      <w:r w:rsidR="00FD57DD">
        <w:t>économie</w:t>
      </w:r>
      <w:r w:rsidR="00B43D94">
        <w:t xml:space="preserve"> est prioritaire. Il y a une perte de confiance en nos capacités mais </w:t>
      </w:r>
      <w:r>
        <w:t xml:space="preserve">également </w:t>
      </w:r>
      <w:r w:rsidR="00B43D94">
        <w:t>d</w:t>
      </w:r>
      <w:r>
        <w:t>ans</w:t>
      </w:r>
      <w:r w:rsidR="00B43D94">
        <w:t xml:space="preserve"> l'organisation</w:t>
      </w:r>
      <w:r>
        <w:t>. Il existe</w:t>
      </w:r>
      <w:r w:rsidR="00B43D94">
        <w:t xml:space="preserve"> aussi </w:t>
      </w:r>
      <w:r w:rsidR="00FD57DD">
        <w:t>une certaine désillusion</w:t>
      </w:r>
      <w:r w:rsidR="00B43D94">
        <w:t xml:space="preserve"> dans les organisations. </w:t>
      </w:r>
      <w:r>
        <w:t xml:space="preserve">Buurtzog a entrainé une </w:t>
      </w:r>
      <w:r w:rsidR="00FD57DD">
        <w:t>pris</w:t>
      </w:r>
      <w:r>
        <w:t>e</w:t>
      </w:r>
      <w:r w:rsidR="00B43D94">
        <w:t xml:space="preserve"> </w:t>
      </w:r>
      <w:r>
        <w:t xml:space="preserve">de </w:t>
      </w:r>
      <w:r w:rsidR="00FD57DD">
        <w:t>décision</w:t>
      </w:r>
      <w:r w:rsidR="00B43D94">
        <w:t xml:space="preserve"> éthique motivée par une raison d'être évolutive de l'organisation. </w:t>
      </w:r>
    </w:p>
    <w:p w14:paraId="62A26B96" w14:textId="54DFC9C4" w:rsidR="00B43D94" w:rsidRDefault="0050230D" w:rsidP="00B43D94">
      <w:r>
        <w:t>Cependant, si nous reprenons</w:t>
      </w:r>
      <w:r w:rsidR="00B43D94">
        <w:t xml:space="preserve"> les quatre concepts de soins infirmiers, se centrer sur ces quatre éléments et leur donner vie va amener l'</w:t>
      </w:r>
      <w:r w:rsidR="00FD57DD">
        <w:t>organisation</w:t>
      </w:r>
      <w:r w:rsidR="00B43D94">
        <w:t xml:space="preserve"> à réfléchir en fonction de cela et non plus en fonction d'une logique </w:t>
      </w:r>
      <w:r w:rsidR="00FD57DD">
        <w:t>économique</w:t>
      </w:r>
      <w:r w:rsidR="00B43D94">
        <w:t xml:space="preserve"> ou liée à des pressions assurantielles, des peurs, etc. Parce que finalement la décision éthique relève d'une just</w:t>
      </w:r>
      <w:r w:rsidR="00EB2731">
        <w:t>esse qui est perçue lorsqu'on la</w:t>
      </w:r>
      <w:r w:rsidR="00B43D94">
        <w:t xml:space="preserve"> dégage vers l'extérieur. Tout ça amène beaucoup de confiance. Cette spirale va être vertueuse parce que si on a confiance et si </w:t>
      </w:r>
      <w:r>
        <w:t xml:space="preserve">nous </w:t>
      </w:r>
      <w:r w:rsidR="00B43D94">
        <w:t>a</w:t>
      </w:r>
      <w:r>
        <w:t>vons</w:t>
      </w:r>
      <w:r w:rsidR="00B43D94">
        <w:t xml:space="preserve"> du respect pour les gens q</w:t>
      </w:r>
      <w:r>
        <w:t>ue l’on</w:t>
      </w:r>
      <w:r w:rsidR="00B43D94">
        <w:t xml:space="preserve"> soigne, </w:t>
      </w:r>
      <w:r>
        <w:t>nous allons</w:t>
      </w:r>
      <w:r w:rsidR="00B43D94">
        <w:t xml:space="preserve"> communiquer et partager plus facilement</w:t>
      </w:r>
      <w:r>
        <w:t>. Nous allons</w:t>
      </w:r>
      <w:r w:rsidR="00B43D94">
        <w:t xml:space="preserve"> </w:t>
      </w:r>
      <w:r>
        <w:t xml:space="preserve">également </w:t>
      </w:r>
      <w:r w:rsidR="00B43D94">
        <w:t xml:space="preserve">maintenir cette </w:t>
      </w:r>
      <w:r w:rsidR="00FD57DD">
        <w:t>perspective</w:t>
      </w:r>
      <w:r w:rsidR="00B43D94">
        <w:t xml:space="preserve"> qui va nous permettre de prendre de nouvelles décisions participatives. Le seul moyen qui découle de cette avancée de la réflexion c'est</w:t>
      </w:r>
      <w:r w:rsidR="00FD57DD">
        <w:t xml:space="preserve"> </w:t>
      </w:r>
      <w:r w:rsidR="00B43D94">
        <w:t>l'auto</w:t>
      </w:r>
      <w:r w:rsidR="00FD57DD">
        <w:t>-or</w:t>
      </w:r>
      <w:r w:rsidR="00B43D94">
        <w:t xml:space="preserve">ganisation. </w:t>
      </w:r>
      <w:r w:rsidR="00694A30">
        <w:t>Nous allons</w:t>
      </w:r>
      <w:r w:rsidR="00B43D94">
        <w:t xml:space="preserve"> retrouver dans le domaine des soins </w:t>
      </w:r>
      <w:r w:rsidR="00FD57DD">
        <w:t>infirmiers</w:t>
      </w:r>
      <w:r w:rsidR="00B43D94">
        <w:t xml:space="preserve"> le </w:t>
      </w:r>
      <w:r w:rsidR="00FD57DD" w:rsidRPr="00FD57DD">
        <w:rPr>
          <w:i/>
        </w:rPr>
        <w:lastRenderedPageBreak/>
        <w:t>M</w:t>
      </w:r>
      <w:r w:rsidR="00B43D94" w:rsidRPr="00FD57DD">
        <w:rPr>
          <w:i/>
        </w:rPr>
        <w:t>agnet hospital</w:t>
      </w:r>
      <w:r w:rsidR="00B43D94">
        <w:t xml:space="preserve"> (Joseph &amp; Bogue, 2016), c'est un modèle où l'</w:t>
      </w:r>
      <w:r w:rsidR="00FD57DD">
        <w:t>infirmière</w:t>
      </w:r>
      <w:r w:rsidR="00EB2731">
        <w:t xml:space="preserve"> </w:t>
      </w:r>
      <w:r w:rsidR="00B43D94">
        <w:t>prend la décision de sortie de l'hôpital</w:t>
      </w:r>
      <w:r w:rsidR="00FD57DD">
        <w:t xml:space="preserve"> et</w:t>
      </w:r>
      <w:r w:rsidR="00B43D94">
        <w:t xml:space="preserve"> </w:t>
      </w:r>
      <w:r w:rsidR="00EB2731">
        <w:t xml:space="preserve">c’est </w:t>
      </w:r>
      <w:r w:rsidR="00FD57DD">
        <w:t>l</w:t>
      </w:r>
      <w:r w:rsidR="00B43D94">
        <w:t xml:space="preserve">e modèle de </w:t>
      </w:r>
      <w:r w:rsidR="00B43D94" w:rsidRPr="00FD57DD">
        <w:rPr>
          <w:i/>
        </w:rPr>
        <w:t>Buurtzorg</w:t>
      </w:r>
      <w:r w:rsidR="00B43D94">
        <w:t xml:space="preserve"> qui nous intéresse aujourd'hui.</w:t>
      </w:r>
    </w:p>
    <w:p w14:paraId="65DD8AAF" w14:textId="6CFD53FD" w:rsidR="00B43D94" w:rsidRDefault="00434E11" w:rsidP="00B43D94">
      <w:r>
        <w:t xml:space="preserve">Le modèle de Buurtzorg </w:t>
      </w:r>
      <w:r w:rsidR="00B43D94" w:rsidRPr="00434E11">
        <w:t xml:space="preserve">fait sens parce qu'il </w:t>
      </w:r>
      <w:r w:rsidR="00FD57DD" w:rsidRPr="00434E11">
        <w:t xml:space="preserve">mobilise </w:t>
      </w:r>
      <w:r>
        <w:t>la</w:t>
      </w:r>
      <w:r w:rsidR="00B43D94" w:rsidRPr="00434E11">
        <w:t xml:space="preserve"> notion d'écologie</w:t>
      </w:r>
      <w:r>
        <w:t>. C’est un modèle qui</w:t>
      </w:r>
      <w:r w:rsidR="00B43D94" w:rsidRPr="00434E11">
        <w:t xml:space="preserve"> tient compte de l'environnement, de l'économie et de la santé sociale. Buurtzorg parle souvent de prendre un café </w:t>
      </w:r>
      <w:r>
        <w:t>lorsque le soignant rencontre un client</w:t>
      </w:r>
      <w:r w:rsidR="00B43D94" w:rsidRPr="00434E11">
        <w:t xml:space="preserve">. C'est la notion du contrat social qui revient pour les infirmières sur le fait qu'on doit créer des conditions optimales pour soulager la souffrance et </w:t>
      </w:r>
      <w:r w:rsidRPr="00434E11">
        <w:t>restaurer</w:t>
      </w:r>
      <w:r w:rsidR="00B43D94" w:rsidRPr="00434E11">
        <w:t xml:space="preserve"> la santé. Cela permet de </w:t>
      </w:r>
      <w:r w:rsidRPr="00434E11">
        <w:t>cré</w:t>
      </w:r>
      <w:r>
        <w:t>er</w:t>
      </w:r>
      <w:r w:rsidR="00B43D94" w:rsidRPr="00434E11">
        <w:t xml:space="preserve"> un nouveau champ de possible</w:t>
      </w:r>
      <w:r>
        <w:t>s,</w:t>
      </w:r>
      <w:r w:rsidR="00B43D94" w:rsidRPr="00434E11">
        <w:t xml:space="preserve"> plus large.</w:t>
      </w:r>
    </w:p>
    <w:p w14:paraId="4A7FF54B" w14:textId="10AA1586" w:rsidR="00B43D94" w:rsidRDefault="00434E11" w:rsidP="00B43D94">
      <w:r>
        <w:t>C’est un mouvement qui s’extrait</w:t>
      </w:r>
      <w:r w:rsidR="00EB2731">
        <w:t xml:space="preserve"> du contrôle </w:t>
      </w:r>
      <w:r w:rsidR="00EB2731" w:rsidRPr="00EB2731">
        <w:rPr>
          <w:i/>
        </w:rPr>
        <w:t>a</w:t>
      </w:r>
      <w:r w:rsidR="00B43D94" w:rsidRPr="00EB2731">
        <w:rPr>
          <w:i/>
        </w:rPr>
        <w:t xml:space="preserve"> priori</w:t>
      </w:r>
      <w:r w:rsidR="00B43D94">
        <w:t>, des définitions de tâches, de</w:t>
      </w:r>
      <w:r>
        <w:t>s</w:t>
      </w:r>
      <w:r w:rsidR="00B43D94">
        <w:t xml:space="preserve"> prestations, de</w:t>
      </w:r>
      <w:r>
        <w:t>s</w:t>
      </w:r>
      <w:r w:rsidR="00B43D94">
        <w:t xml:space="preserve"> peurs (qui sont liées à des incompréhensions ou des méconnaissances), </w:t>
      </w:r>
      <w:r>
        <w:t xml:space="preserve">de </w:t>
      </w:r>
      <w:r w:rsidR="00B43D94">
        <w:t xml:space="preserve">la méritocratie, </w:t>
      </w:r>
      <w:r>
        <w:t xml:space="preserve">de </w:t>
      </w:r>
      <w:r w:rsidR="00B43D94">
        <w:t xml:space="preserve">la compétition et </w:t>
      </w:r>
      <w:r>
        <w:t xml:space="preserve">de </w:t>
      </w:r>
      <w:r w:rsidR="00B43D94">
        <w:t xml:space="preserve">la suppléance </w:t>
      </w:r>
      <w:r>
        <w:t xml:space="preserve">et promeut </w:t>
      </w:r>
      <w:r w:rsidR="00B43D94">
        <w:t xml:space="preserve">un mouvement de confiance, de transparence, de redéfinition des rôles et des défis, de soutien, de collaboration et de conscience </w:t>
      </w:r>
      <w:r>
        <w:t>collectives</w:t>
      </w:r>
      <w:r w:rsidR="00B43D94">
        <w:t>, d</w:t>
      </w:r>
      <w:r>
        <w:t>’</w:t>
      </w:r>
      <w:r w:rsidR="00B43D94">
        <w:t xml:space="preserve">essais-erreurs et des résultats qui </w:t>
      </w:r>
      <w:r>
        <w:t>s’</w:t>
      </w:r>
      <w:r w:rsidR="00B43D94">
        <w:t>ajustent en fonction.</w:t>
      </w:r>
    </w:p>
    <w:p w14:paraId="471FDAD6" w14:textId="15F1DF1B" w:rsidR="00B43D94" w:rsidRDefault="00B43D94" w:rsidP="00B43D94">
      <w:r>
        <w:t xml:space="preserve">Pour </w:t>
      </w:r>
      <w:r w:rsidR="00434E11">
        <w:t>réussir ce mouvement</w:t>
      </w:r>
      <w:r w:rsidR="00230DAE">
        <w:t>,</w:t>
      </w:r>
      <w:r>
        <w:t xml:space="preserve"> </w:t>
      </w:r>
      <w:r w:rsidR="00230DAE">
        <w:t xml:space="preserve">nous devons </w:t>
      </w:r>
      <w:r>
        <w:t>avoir une vision</w:t>
      </w:r>
      <w:r w:rsidR="00434E11">
        <w:t> ;</w:t>
      </w:r>
      <w:r>
        <w:t xml:space="preserve"> de la formation</w:t>
      </w:r>
      <w:r w:rsidR="00434E11">
        <w:t> ;</w:t>
      </w:r>
      <w:r>
        <w:t xml:space="preserve"> un </w:t>
      </w:r>
      <w:r w:rsidR="00434E11">
        <w:t>accompagnement</w:t>
      </w:r>
      <w:r>
        <w:t xml:space="preserve"> avec des coachs extérieurs et puis la notion de mobilité. </w:t>
      </w:r>
      <w:r w:rsidR="00230DAE">
        <w:t>Nous avons</w:t>
      </w:r>
      <w:r>
        <w:t xml:space="preserve"> besoin</w:t>
      </w:r>
      <w:r w:rsidR="00434E11">
        <w:t xml:space="preserve"> </w:t>
      </w:r>
      <w:r>
        <w:t>de leader qui maintiennent le cap et qui soutie</w:t>
      </w:r>
      <w:r w:rsidR="00434E11">
        <w:t>n</w:t>
      </w:r>
      <w:r>
        <w:t>n</w:t>
      </w:r>
      <w:r w:rsidR="00434E11">
        <w:t>en</w:t>
      </w:r>
      <w:r>
        <w:t>t. Si cela ne fonctionne pas, le leader doit lui aussi se remettre en question, ajuster son action et améliorer son mode de fonctionnement.</w:t>
      </w:r>
    </w:p>
    <w:p w14:paraId="28EE5BEC" w14:textId="5780510D" w:rsidR="00B43D94" w:rsidRDefault="00B43D94" w:rsidP="00B43D94">
      <w:r>
        <w:t xml:space="preserve">Les mécanismes qui permettent de mettre </w:t>
      </w:r>
      <w:r w:rsidR="00434E11">
        <w:t xml:space="preserve">ce système </w:t>
      </w:r>
      <w:r>
        <w:t xml:space="preserve">en place </w:t>
      </w:r>
      <w:r w:rsidR="00434E11">
        <w:t xml:space="preserve">consiste à </w:t>
      </w:r>
      <w:r>
        <w:t>clarifier les système</w:t>
      </w:r>
      <w:r w:rsidR="00434E11">
        <w:t>s</w:t>
      </w:r>
      <w:r>
        <w:t xml:space="preserve"> de valeurs et </w:t>
      </w:r>
      <w:r w:rsidR="00434E11">
        <w:t>leur</w:t>
      </w:r>
      <w:r>
        <w:t xml:space="preserve"> </w:t>
      </w:r>
      <w:r w:rsidR="00434E11">
        <w:t>insuffler</w:t>
      </w:r>
      <w:r>
        <w:t xml:space="preserve"> la vie. J'ai vu beauc</w:t>
      </w:r>
      <w:r w:rsidR="00EB2731">
        <w:t>oup d'organisations qui disent «</w:t>
      </w:r>
      <w:r>
        <w:t>oui</w:t>
      </w:r>
      <w:r w:rsidR="00EB2731">
        <w:t>,</w:t>
      </w:r>
      <w:r>
        <w:t xml:space="preserve"> on travaille avec l'</w:t>
      </w:r>
      <w:r w:rsidR="00434E11">
        <w:t>H</w:t>
      </w:r>
      <w:r>
        <w:t>umanitude</w:t>
      </w:r>
      <w:r w:rsidR="00EB2731">
        <w:t>»</w:t>
      </w:r>
      <w:r>
        <w:t xml:space="preserve"> et puis vous allez en visite et vous repartez en courant parce que c'est affirmé mais ce n'est pas incarné. </w:t>
      </w:r>
      <w:r w:rsidR="00434E11">
        <w:t>Ça</w:t>
      </w:r>
      <w:r>
        <w:t xml:space="preserve"> c'est le rôle du leader (ou des leaders): maintenir le cap ET lui donner vie.</w:t>
      </w:r>
    </w:p>
    <w:p w14:paraId="2125F51E" w14:textId="73F3905D" w:rsidR="00B43D94" w:rsidRDefault="00B43D94" w:rsidP="00B43D94">
      <w:r>
        <w:t>Il faut aussi avoir une intention claire. Buurtzorg va boire le café, mais cela permet de vérifier tellement de choses (la mémoire procédurale, la cognition, les déplacements, etc.). L'émergence de résilience</w:t>
      </w:r>
      <w:r w:rsidR="008F01AB">
        <w:t xml:space="preserve"> est importante</w:t>
      </w:r>
      <w:r>
        <w:t>, parce qu'entr</w:t>
      </w:r>
      <w:r w:rsidR="00B10006">
        <w:t>er en auto</w:t>
      </w:r>
      <w:r>
        <w:t>gestion</w:t>
      </w:r>
      <w:r w:rsidR="00B10006">
        <w:t>,</w:t>
      </w:r>
      <w:r>
        <w:t xml:space="preserve"> c'est pour chacun bouger. </w:t>
      </w:r>
      <w:r w:rsidR="008F01AB">
        <w:t>Une</w:t>
      </w:r>
      <w:r>
        <w:t xml:space="preserve"> gestion des tensions  doit être intégrée.</w:t>
      </w:r>
    </w:p>
    <w:p w14:paraId="56C7EC49" w14:textId="33377ECC" w:rsidR="00B43D94" w:rsidRDefault="00B43D94" w:rsidP="00B43D94">
      <w:r>
        <w:t>Il s'agit également d'être convaincu, d'avoir confiance et faire évoluer le type d'écoute. Passe</w:t>
      </w:r>
      <w:r w:rsidR="00434E11">
        <w:t>r</w:t>
      </w:r>
      <w:r w:rsidR="00B10006">
        <w:t xml:space="preserve"> de «</w:t>
      </w:r>
      <w:r>
        <w:t>oui</w:t>
      </w:r>
      <w:r w:rsidR="00434E11">
        <w:t>,</w:t>
      </w:r>
      <w:r>
        <w:t xml:space="preserve"> oui je sais</w:t>
      </w:r>
      <w:r w:rsidR="00B10006">
        <w:t>»</w:t>
      </w:r>
      <w:r>
        <w:t xml:space="preserve"> à </w:t>
      </w:r>
      <w:r w:rsidR="00434E11">
        <w:t xml:space="preserve">une </w:t>
      </w:r>
      <w:r>
        <w:t>écoute générative. Et puis, il faut le redire, il n'y a pas de recette miracle. Même si Buurtzorg s'exporte, personne n'a repris tel quel leur modèle.</w:t>
      </w:r>
    </w:p>
    <w:p w14:paraId="4CBB3467" w14:textId="07BB1BDB" w:rsidR="00B43D94" w:rsidRDefault="00B43D94" w:rsidP="00B43D94">
      <w:r>
        <w:t>Avec ma collègue d'</w:t>
      </w:r>
      <w:hyperlink r:id="rId19" w:history="1">
        <w:r w:rsidR="00434E11" w:rsidRPr="00434E11">
          <w:rPr>
            <w:rStyle w:val="Lienhypertexte"/>
            <w:i/>
          </w:rPr>
          <w:t>A</w:t>
        </w:r>
        <w:r w:rsidRPr="00434E11">
          <w:rPr>
            <w:rStyle w:val="Lienhypertexte"/>
            <w:i/>
          </w:rPr>
          <w:t>cteur santé</w:t>
        </w:r>
      </w:hyperlink>
      <w:r>
        <w:t>, c'est un projet qui a pris corps il y a deux ans. Au départ</w:t>
      </w:r>
      <w:r w:rsidR="000E6F63">
        <w:t>,</w:t>
      </w:r>
      <w:r>
        <w:t xml:space="preserve"> </w:t>
      </w:r>
      <w:r w:rsidR="008F01AB">
        <w:t>nous voulions</w:t>
      </w:r>
      <w:r>
        <w:t xml:space="preserve"> créer une OSAD et aujourd'hui </w:t>
      </w:r>
      <w:r w:rsidR="008F01AB">
        <w:t>nous essayons</w:t>
      </w:r>
      <w:r>
        <w:t xml:space="preserve"> plutôt de soutenir toutes celles et ceux qui veulent bouger leur méthode de fonctionnement à l'aide d'une philosophie de soins.</w:t>
      </w:r>
    </w:p>
    <w:p w14:paraId="0CFDAAA7" w14:textId="0BF67C72" w:rsidR="00B43D94" w:rsidRDefault="00B43D94" w:rsidP="00B43D94">
      <w:r>
        <w:t>Les éléments clés (les autres)</w:t>
      </w:r>
      <w:r w:rsidR="00434E11">
        <w:t xml:space="preserve"> </w:t>
      </w:r>
      <w:r>
        <w:t>: une vision large, de la compassion (</w:t>
      </w:r>
      <w:r w:rsidR="008F01AB">
        <w:t>nous allons</w:t>
      </w:r>
      <w:r>
        <w:t xml:space="preserve"> faire des erreurs) et puis un environnement ou </w:t>
      </w:r>
      <w:r w:rsidR="00434E11">
        <w:t>autonomie</w:t>
      </w:r>
      <w:r>
        <w:t xml:space="preserve"> et </w:t>
      </w:r>
      <w:r w:rsidR="00434E11">
        <w:t>responsabilité</w:t>
      </w:r>
      <w:r>
        <w:t xml:space="preserve"> sont mis en avant. Parce que </w:t>
      </w:r>
      <w:r w:rsidR="00434E11">
        <w:t>c</w:t>
      </w:r>
      <w:r w:rsidR="008F01AB">
        <w:t xml:space="preserve">e n’est </w:t>
      </w:r>
      <w:r w:rsidR="000E6F63">
        <w:t xml:space="preserve">pas </w:t>
      </w:r>
      <w:r w:rsidR="008F01AB">
        <w:t>toujours</w:t>
      </w:r>
      <w:r>
        <w:t xml:space="preserve"> facile d'assumer la responsabilité de ses choix. </w:t>
      </w:r>
      <w:r w:rsidR="008F01AB">
        <w:t>Il s’agit d’un d</w:t>
      </w:r>
      <w:r>
        <w:t xml:space="preserve">éveloppement de la </w:t>
      </w:r>
      <w:r w:rsidR="00434E11">
        <w:t>résilience</w:t>
      </w:r>
      <w:r>
        <w:t xml:space="preserve"> </w:t>
      </w:r>
      <w:r w:rsidR="008F01AB">
        <w:t>qui irait</w:t>
      </w:r>
      <w:r>
        <w:t xml:space="preserve"> au-delà. Le petit </w:t>
      </w:r>
      <w:r w:rsidR="000E6F63">
        <w:t>«</w:t>
      </w:r>
      <w:r>
        <w:t>truc</w:t>
      </w:r>
      <w:r w:rsidR="000E6F63">
        <w:t>»,</w:t>
      </w:r>
      <w:r>
        <w:t xml:space="preserve"> c'est que ce qui fait sens, ce qui est juste, ce n'est pas toujours confortable. Cela nous met en tension et nous amène à changer notre pratique.</w:t>
      </w:r>
    </w:p>
    <w:p w14:paraId="7A8883EF" w14:textId="6B98447F" w:rsidR="00B43D94" w:rsidRDefault="00B43D94" w:rsidP="00C748FA">
      <w:pPr>
        <w:pStyle w:val="Titre2"/>
      </w:pPr>
      <w:bookmarkStart w:id="21" w:name="_Toc5348471"/>
      <w:r>
        <w:t>Les défis particuliers de la Suisse romande</w:t>
      </w:r>
      <w:bookmarkEnd w:id="21"/>
    </w:p>
    <w:p w14:paraId="623A5BA9" w14:textId="1F134A66" w:rsidR="00B43D94" w:rsidRDefault="00B43D94" w:rsidP="00C748FA">
      <w:r>
        <w:t xml:space="preserve">Il y a le financement, </w:t>
      </w:r>
      <w:r w:rsidR="008F01AB">
        <w:t>nous en avons</w:t>
      </w:r>
      <w:r>
        <w:t xml:space="preserve"> passablement parlé, mais il y a aussi</w:t>
      </w:r>
      <w:r w:rsidR="00E81867">
        <w:t xml:space="preserve"> </w:t>
      </w:r>
      <w:r>
        <w:t>:</w:t>
      </w:r>
    </w:p>
    <w:p w14:paraId="73DB5BB3" w14:textId="5F01A56E" w:rsidR="00B43D94" w:rsidRDefault="00B43D94" w:rsidP="00C748FA">
      <w:pPr>
        <w:pStyle w:val="Paragraphedeliste"/>
        <w:numPr>
          <w:ilvl w:val="0"/>
          <w:numId w:val="8"/>
        </w:numPr>
      </w:pPr>
      <w:r>
        <w:t>La multiculturalité</w:t>
      </w:r>
      <w:r w:rsidR="00C748FA">
        <w:t> ;</w:t>
      </w:r>
    </w:p>
    <w:p w14:paraId="4159E527" w14:textId="3A6A4E30" w:rsidR="00B43D94" w:rsidRDefault="00B43D94" w:rsidP="00C748FA">
      <w:pPr>
        <w:pStyle w:val="Paragraphedeliste"/>
        <w:numPr>
          <w:ilvl w:val="0"/>
          <w:numId w:val="8"/>
        </w:numPr>
      </w:pPr>
      <w:r>
        <w:t>Le mode de fonctionnement des services étatiques et autres partenaires de santé</w:t>
      </w:r>
      <w:r w:rsidR="00C748FA">
        <w:t> ;</w:t>
      </w:r>
    </w:p>
    <w:p w14:paraId="30B8DE36" w14:textId="29E6F350" w:rsidR="00B43D94" w:rsidRDefault="00C748FA" w:rsidP="00C748FA">
      <w:pPr>
        <w:pStyle w:val="Paragraphedeliste"/>
        <w:numPr>
          <w:ilvl w:val="0"/>
          <w:numId w:val="8"/>
        </w:numPr>
      </w:pPr>
      <w:r>
        <w:t>La s</w:t>
      </w:r>
      <w:r w:rsidR="00B43D94">
        <w:t>tigmatisation des initiatives privées, mais cela commence à changer</w:t>
      </w:r>
      <w:r>
        <w:t> ;</w:t>
      </w:r>
    </w:p>
    <w:p w14:paraId="3F319DAD" w14:textId="32ED1112" w:rsidR="00B43D94" w:rsidRDefault="00C748FA" w:rsidP="00C748FA">
      <w:pPr>
        <w:pStyle w:val="Paragraphedeliste"/>
        <w:numPr>
          <w:ilvl w:val="0"/>
          <w:numId w:val="8"/>
        </w:numPr>
      </w:pPr>
      <w:r>
        <w:t>Le mélange de</w:t>
      </w:r>
      <w:r w:rsidR="00B43D94">
        <w:t xml:space="preserve"> la fin et </w:t>
      </w:r>
      <w:r>
        <w:t>d</w:t>
      </w:r>
      <w:r w:rsidR="000E6F63">
        <w:t xml:space="preserve">es moyens: l'autogestion </w:t>
      </w:r>
      <w:r w:rsidR="00B43D94">
        <w:t>est un moyen pour ancrer une philosophie, ce n'est pas une fin en soi, c'est un moyen pour soigner selon une philosophie à choisir</w:t>
      </w:r>
      <w:r>
        <w:t> ;</w:t>
      </w:r>
    </w:p>
    <w:p w14:paraId="6D7ACA70" w14:textId="4BB49CC1" w:rsidR="00B43D94" w:rsidRDefault="00B43D94" w:rsidP="00C748FA">
      <w:pPr>
        <w:pStyle w:val="Paragraphedeliste"/>
        <w:numPr>
          <w:ilvl w:val="0"/>
          <w:numId w:val="8"/>
        </w:numPr>
      </w:pPr>
      <w:r>
        <w:lastRenderedPageBreak/>
        <w:t>Les lobbyings pharmaceutiques et assuranciels</w:t>
      </w:r>
      <w:r w:rsidR="00C748FA">
        <w:t xml:space="preserve"> </w:t>
      </w:r>
      <w:r>
        <w:t>: la libération des peurs en Suisse</w:t>
      </w:r>
      <w:r w:rsidR="000E6F63">
        <w:t>,</w:t>
      </w:r>
      <w:r>
        <w:t xml:space="preserve"> ce n'est pas facile. La notion de soins de </w:t>
      </w:r>
      <w:r w:rsidR="00C748FA">
        <w:t>prévention n’est pas</w:t>
      </w:r>
      <w:r>
        <w:t xml:space="preserve"> ou peu financée</w:t>
      </w:r>
      <w:r w:rsidR="00C748FA">
        <w:t> ;</w:t>
      </w:r>
    </w:p>
    <w:p w14:paraId="33A599B7" w14:textId="305F01C9" w:rsidR="00B43D94" w:rsidRDefault="00C748FA" w:rsidP="00B43D94">
      <w:pPr>
        <w:pStyle w:val="Paragraphedeliste"/>
        <w:numPr>
          <w:ilvl w:val="0"/>
          <w:numId w:val="8"/>
        </w:numPr>
      </w:pPr>
      <w:r>
        <w:t>La l</w:t>
      </w:r>
      <w:r w:rsidR="00B43D94">
        <w:t>oi sur la santé</w:t>
      </w:r>
      <w:r>
        <w:t>.</w:t>
      </w:r>
    </w:p>
    <w:p w14:paraId="7306DBD7" w14:textId="5AE3B4CD" w:rsidR="00B43D94" w:rsidRDefault="00C748FA" w:rsidP="00B43D94">
      <w:r>
        <w:t>Mais comme le disait Sénèque : « </w:t>
      </w:r>
      <w:r w:rsidR="00B43D94">
        <w:t>En suivant le chemin qui s'appelle plus tard</w:t>
      </w:r>
      <w:r w:rsidR="000E6F63">
        <w:t>,</w:t>
      </w:r>
      <w:r w:rsidR="00B43D94">
        <w:t xml:space="preserve"> nous arrivons sur la </w:t>
      </w:r>
      <w:r>
        <w:t>place</w:t>
      </w:r>
      <w:r w:rsidR="00B43D94">
        <w:t xml:space="preserve"> qui s'appelle jamais</w:t>
      </w:r>
      <w:r>
        <w:t> ». Alors certaines organisations ont choisi de ne pas attendre plus tard et c'est à elle que j'aimerai</w:t>
      </w:r>
      <w:r w:rsidR="000E6F63">
        <w:t>s</w:t>
      </w:r>
      <w:r>
        <w:t xml:space="preserve"> donner la parole maintenant.</w:t>
      </w:r>
    </w:p>
    <w:p w14:paraId="3515C8F2" w14:textId="58CEBD50" w:rsidR="00B43D94" w:rsidRDefault="00C748FA" w:rsidP="00C748FA">
      <w:pPr>
        <w:pStyle w:val="Titre2"/>
      </w:pPr>
      <w:bookmarkStart w:id="22" w:name="_Toc5348472"/>
      <w:r>
        <w:t>Unique Care, soins à domicile</w:t>
      </w:r>
      <w:bookmarkEnd w:id="22"/>
    </w:p>
    <w:p w14:paraId="0E4198B5" w14:textId="4F527080" w:rsidR="00C748FA" w:rsidRDefault="00C748FA" w:rsidP="00C748FA">
      <w:pPr>
        <w:rPr>
          <w:b/>
        </w:rPr>
      </w:pPr>
      <w:r>
        <w:rPr>
          <w:b/>
        </w:rPr>
        <w:t>Jean Luc Tuma, Directeur</w:t>
      </w:r>
    </w:p>
    <w:p w14:paraId="610C5B34" w14:textId="110431DB" w:rsidR="00C748FA" w:rsidRDefault="00C748FA" w:rsidP="00C748FA">
      <w:r>
        <w:t>Je vais vous raconter les déboires d'un directeur qui prend en charge un modèle qui était censé fonctionner. Peut-être que vous aussi vous avez cette faculté à penser en dehors de la boite et si c'est le cas, sans doute que vous aussi vous rencontrez des problèmes.</w:t>
      </w:r>
    </w:p>
    <w:p w14:paraId="3DDF252F" w14:textId="2D362EF9" w:rsidR="00C748FA" w:rsidRDefault="00C748FA" w:rsidP="00C748FA">
      <w:r>
        <w:t xml:space="preserve">Lors de mon premier jour de travail chez </w:t>
      </w:r>
      <w:r w:rsidRPr="000E6F63">
        <w:rPr>
          <w:i/>
        </w:rPr>
        <w:t>Unique care</w:t>
      </w:r>
      <w:r w:rsidR="000E6F63" w:rsidRPr="000E6F63">
        <w:rPr>
          <w:i/>
        </w:rPr>
        <w:t>,</w:t>
      </w:r>
      <w:r>
        <w:t xml:space="preserve"> j'ai rencontré des professionnels convaincus par leur travail et la qualité de ce dernier. J'ai alors </w:t>
      </w:r>
      <w:r w:rsidR="000E6F63">
        <w:t>osé poser une question simple: «</w:t>
      </w:r>
      <w:r>
        <w:t>et qu'en pense nos patients</w:t>
      </w:r>
      <w:r w:rsidR="000E6F63">
        <w:t>»</w:t>
      </w:r>
      <w:r>
        <w:t xml:space="preserve"> et là déjà</w:t>
      </w:r>
      <w:r w:rsidR="000E6F63">
        <w:t>,</w:t>
      </w:r>
      <w:r>
        <w:t xml:space="preserve"> j'ai créé la surprise !</w:t>
      </w:r>
    </w:p>
    <w:p w14:paraId="5475F048" w14:textId="76717B9E" w:rsidR="00C748FA" w:rsidRDefault="00C748FA" w:rsidP="00C748FA">
      <w:r>
        <w:t>La première chos</w:t>
      </w:r>
      <w:r w:rsidR="000E6F63">
        <w:t xml:space="preserve">e que j'ai fait c'est de créer </w:t>
      </w:r>
      <w:r>
        <w:t>un organigramme, où j'ai inversé la pyramide. En haut</w:t>
      </w:r>
      <w:r w:rsidR="000E6F63">
        <w:t>,</w:t>
      </w:r>
      <w:r>
        <w:t xml:space="preserve"> il y </w:t>
      </w:r>
      <w:r w:rsidR="000E6F63">
        <w:t>a les patients et les proches. Les professionnels m'ont dit «</w:t>
      </w:r>
      <w:r>
        <w:t>oui, mais là on risque de perdre notre job</w:t>
      </w:r>
      <w:r w:rsidR="000E6F63">
        <w:t>»</w:t>
      </w:r>
      <w:r>
        <w:t>. Peut-être.</w:t>
      </w:r>
    </w:p>
    <w:p w14:paraId="670CB795" w14:textId="34CD6009" w:rsidR="00C748FA" w:rsidRDefault="00C748FA" w:rsidP="00C748FA">
      <w:r>
        <w:t>L'autre remarque qu</w:t>
      </w:r>
      <w:r w:rsidR="00251C96">
        <w:t>e l’</w:t>
      </w:r>
      <w:r w:rsidR="000E6F63">
        <w:t>on m'a fait : «</w:t>
      </w:r>
      <w:r>
        <w:t>il est rarement dans son bureau</w:t>
      </w:r>
      <w:r w:rsidR="000E6F63">
        <w:t>»</w:t>
      </w:r>
      <w:r>
        <w:t>. C’est vrai, je suis souvent auprès des patients, je bois le café et, ça a été dit, j'y apprend</w:t>
      </w:r>
      <w:r w:rsidR="000E6F63">
        <w:t>s</w:t>
      </w:r>
      <w:r>
        <w:t xml:space="preserve"> beaucoup.</w:t>
      </w:r>
    </w:p>
    <w:p w14:paraId="6DEBCA15" w14:textId="4009B007" w:rsidR="00C748FA" w:rsidRDefault="00C748FA" w:rsidP="00C748FA">
      <w:r>
        <w:t>Aux patients, la première question que j'ai posé</w:t>
      </w:r>
      <w:r w:rsidR="000E6F63">
        <w:t>e</w:t>
      </w:r>
      <w:r>
        <w:t xml:space="preserve"> c'est : « Mais finalement vous n'êtes malade que dans la journée ? » On m'a répondu : « ben non, nous on est malade entre 8h du matin, heure cantonale pour la douche jusqu’à 20h, heure du coucher ». J'ai alors demandé : « mai</w:t>
      </w:r>
      <w:r w:rsidR="000E6F63">
        <w:t>s si on était à disposition 24h sur 24</w:t>
      </w:r>
      <w:r>
        <w:t xml:space="preserve"> qu'e</w:t>
      </w:r>
      <w:r w:rsidR="000E6F63">
        <w:t>st-ce que vous en penseriez ? »</w:t>
      </w:r>
      <w:r>
        <w:t xml:space="preserve"> Les patients ont trouvé </w:t>
      </w:r>
      <w:r w:rsidR="00251C96">
        <w:t>cela</w:t>
      </w:r>
      <w:r>
        <w:t xml:space="preserve"> intéressant et </w:t>
      </w:r>
      <w:r w:rsidR="00251C96">
        <w:t>nous avons</w:t>
      </w:r>
      <w:r>
        <w:t xml:space="preserve"> mis en place une équipe de nuit. L'équipe de nuit</w:t>
      </w:r>
      <w:r w:rsidR="000E6F63">
        <w:t>,</w:t>
      </w:r>
      <w:r>
        <w:t xml:space="preserve"> ce so</w:t>
      </w:r>
      <w:r w:rsidR="000E6F63">
        <w:t>nt les patients qui l’</w:t>
      </w:r>
      <w:r>
        <w:t>ont choisi</w:t>
      </w:r>
      <w:r w:rsidR="000E6F63">
        <w:t>e</w:t>
      </w:r>
      <w:r>
        <w:t xml:space="preserve"> et ils ont demandé que ce ne soient pas des femmes. Parce que la représentation des patients de notre échantillon </w:t>
      </w:r>
      <w:r w:rsidR="00251C96">
        <w:t>sont</w:t>
      </w:r>
      <w:r w:rsidR="000E6F63">
        <w:t xml:space="preserve"> d</w:t>
      </w:r>
      <w:r>
        <w:t>es hommes</w:t>
      </w:r>
      <w:r w:rsidR="00251C96">
        <w:t xml:space="preserve"> qui</w:t>
      </w:r>
      <w:r>
        <w:t xml:space="preserve"> sont forts, ils peuvent faire face. </w:t>
      </w:r>
      <w:r w:rsidR="00251C96">
        <w:t>Les</w:t>
      </w:r>
      <w:r w:rsidR="000E6F63">
        <w:t xml:space="preserve"> patients ont dit </w:t>
      </w:r>
      <w:r>
        <w:t>: « si vous mettez une équipe d'infirmières en place</w:t>
      </w:r>
      <w:r w:rsidR="000E6F63">
        <w:t>,</w:t>
      </w:r>
      <w:r>
        <w:t xml:space="preserve"> on ne les appellera pas ». Alors on a développé cette équipe et cette prestation, et ça fonctionne. Avec le temps, il y a même quelques femmes qui ont intégré l’équipe de nuit. Pour nous</w:t>
      </w:r>
      <w:r w:rsidR="00251C96">
        <w:t>,</w:t>
      </w:r>
      <w:r>
        <w:t xml:space="preserve"> aucune décision n'est prise à l'heure actuelle sans avoir consulté le patient, parce que nous partons du principe que c'est lui qui a la meilleure expérience.</w:t>
      </w:r>
    </w:p>
    <w:p w14:paraId="36847AE4" w14:textId="0E412A7A" w:rsidR="00C748FA" w:rsidRDefault="00FF18BC" w:rsidP="00C748FA">
      <w:pPr>
        <w:pStyle w:val="Titre2"/>
      </w:pPr>
      <w:bookmarkStart w:id="23" w:name="_Toc5348473"/>
      <w:r>
        <w:t>Les soins volants</w:t>
      </w:r>
      <w:bookmarkEnd w:id="23"/>
    </w:p>
    <w:p w14:paraId="750740DD" w14:textId="6F18522D" w:rsidR="00FF18BC" w:rsidRPr="00FF18BC" w:rsidRDefault="00FF18BC" w:rsidP="00FF18BC">
      <w:pPr>
        <w:rPr>
          <w:b/>
        </w:rPr>
      </w:pPr>
      <w:r w:rsidRPr="00FF18BC">
        <w:rPr>
          <w:b/>
        </w:rPr>
        <w:t>Pakize Palan &amp; Catherine Girard</w:t>
      </w:r>
    </w:p>
    <w:p w14:paraId="49682ED4" w14:textId="348A5550" w:rsidR="00FF18BC" w:rsidRDefault="00FF18BC" w:rsidP="00FF18BC">
      <w:r>
        <w:t>Nous sommes la première entreprise de soins à domicile libérée en Romandie. J'aimerais dire que j'ai beaucoup apprécié les présentations de ce jour. Cela nous conforte sur nos propres réflexions. Madame Monod ce matin parlait de la réorganisation de la Direction de la santé publique, avec de nombreux chefs. Nous</w:t>
      </w:r>
      <w:r w:rsidR="001176B0">
        <w:t>,</w:t>
      </w:r>
      <w:r>
        <w:t xml:space="preserve"> nous fonctionnons sans chefs, avec une vision claire où l'innovation vient du terrain.</w:t>
      </w:r>
    </w:p>
    <w:p w14:paraId="1652D276" w14:textId="4013458A" w:rsidR="00FF18BC" w:rsidRDefault="00FF18BC" w:rsidP="00FF18BC">
      <w:r>
        <w:t>C'est vrai que nous parlons beaucoup de Buurtzorg et c'est vrai que c'est un modèle inspirant mais nous avons plusieurs inspirations. L'entreprise libérée me vient notamment de l'ouvrage de Frédéric Laloux (</w:t>
      </w:r>
      <w:hyperlink r:id="rId20" w:history="1">
        <w:r w:rsidRPr="00FF18BC">
          <w:rPr>
            <w:rStyle w:val="Lienhypertexte"/>
          </w:rPr>
          <w:t>Reinventing Organizations</w:t>
        </w:r>
      </w:hyperlink>
      <w:r>
        <w:t>). La rencontre avec Buurtzorg a bien sûr aussi été une source d'inspiration. Une autre rencontre</w:t>
      </w:r>
      <w:r w:rsidR="001176B0">
        <w:t xml:space="preserve"> intéressante</w:t>
      </w:r>
      <w:r>
        <w:t xml:space="preserve"> </w:t>
      </w:r>
      <w:r w:rsidR="001176B0">
        <w:t>est celle avec</w:t>
      </w:r>
      <w:r>
        <w:t xml:space="preserve"> Monsieur Isaac Getz (</w:t>
      </w:r>
      <w:hyperlink r:id="rId21" w:history="1">
        <w:r w:rsidRPr="00FF18BC">
          <w:rPr>
            <w:rStyle w:val="Lienhypertexte"/>
          </w:rPr>
          <w:t xml:space="preserve">l'entreprise </w:t>
        </w:r>
        <w:r w:rsidRPr="00FF18BC">
          <w:rPr>
            <w:rStyle w:val="Lienhypertexte"/>
          </w:rPr>
          <w:lastRenderedPageBreak/>
          <w:t>libérée</w:t>
        </w:r>
      </w:hyperlink>
      <w:r>
        <w:t xml:space="preserve">). A cela il faut ajouter Monsieur </w:t>
      </w:r>
      <w:hyperlink r:id="rId22" w:history="1">
        <w:r w:rsidRPr="00641BCC">
          <w:rPr>
            <w:rStyle w:val="Lienhypertexte"/>
          </w:rPr>
          <w:t>Jean-François Zobrist</w:t>
        </w:r>
      </w:hyperlink>
      <w:r>
        <w:t xml:space="preserve"> dans le domaine de la sid</w:t>
      </w:r>
      <w:r w:rsidR="000E6F63">
        <w:t>é</w:t>
      </w:r>
      <w:r>
        <w:t>rurgie et Monsieur Alexandre Gérard (</w:t>
      </w:r>
      <w:hyperlink r:id="rId23" w:history="1">
        <w:r w:rsidRPr="00641BCC">
          <w:rPr>
            <w:rStyle w:val="Lienhypertexte"/>
          </w:rPr>
          <w:t>le patron qui ne voulait plus être chef</w:t>
        </w:r>
      </w:hyperlink>
      <w:r>
        <w:t xml:space="preserve">). </w:t>
      </w:r>
    </w:p>
    <w:p w14:paraId="327C6A98" w14:textId="724053DD" w:rsidR="00FF18BC" w:rsidRDefault="00641BCC" w:rsidP="00FF18BC">
      <w:r>
        <w:t>No</w:t>
      </w:r>
      <w:r w:rsidR="00FF18BC">
        <w:t xml:space="preserve">us souhaitons travailler avec nos </w:t>
      </w:r>
      <w:r>
        <w:t>valeurs</w:t>
      </w:r>
      <w:r w:rsidR="00FF18BC">
        <w:t xml:space="preserve">, nous souhaitons travailler avec </w:t>
      </w:r>
      <w:r>
        <w:t>humanisme</w:t>
      </w:r>
      <w:r w:rsidR="00FF18BC">
        <w:t xml:space="preserve">. Nous souhaitons mettre un stop à l'approche </w:t>
      </w:r>
      <w:r w:rsidR="00FF18BC" w:rsidRPr="000E6F63">
        <w:rPr>
          <w:i/>
        </w:rPr>
        <w:t>top-down</w:t>
      </w:r>
      <w:r>
        <w:t xml:space="preserve"> et procéder</w:t>
      </w:r>
      <w:r w:rsidR="00FF18BC">
        <w:t xml:space="preserve"> avec u</w:t>
      </w:r>
      <w:r>
        <w:t>n</w:t>
      </w:r>
      <w:r w:rsidR="00FF18BC">
        <w:t xml:space="preserve">e approche </w:t>
      </w:r>
      <w:r>
        <w:t>ascendante</w:t>
      </w:r>
      <w:r w:rsidR="00FF18BC">
        <w:t>.</w:t>
      </w:r>
      <w:r>
        <w:t xml:space="preserve"> </w:t>
      </w:r>
      <w:r w:rsidR="00FF18BC">
        <w:t>L'organisation est un peu comme un mobile. A chaque patient qui arrive</w:t>
      </w:r>
      <w:r w:rsidR="000E6F63">
        <w:t>,</w:t>
      </w:r>
      <w:r w:rsidR="00FF18BC">
        <w:t xml:space="preserve"> on doit se mettre en mouvement pour se réadapter. Ce qui est important c'est la prise en compte </w:t>
      </w:r>
      <w:r>
        <w:t>des compétences</w:t>
      </w:r>
      <w:r w:rsidR="00FF18BC">
        <w:t xml:space="preserve"> de chaque élément du mobile. </w:t>
      </w:r>
      <w:r w:rsidR="001176B0">
        <w:t>Il s’agit d</w:t>
      </w:r>
      <w:r w:rsidR="00FF18BC">
        <w:t xml:space="preserve">es professionnels mais aussi </w:t>
      </w:r>
      <w:r w:rsidR="001176B0">
        <w:t>d</w:t>
      </w:r>
      <w:r w:rsidR="00FF18BC">
        <w:t>es patients.</w:t>
      </w:r>
    </w:p>
    <w:p w14:paraId="50D87629" w14:textId="6E766843" w:rsidR="00FF18BC" w:rsidRDefault="00641BCC" w:rsidP="00FF18BC">
      <w:r>
        <w:t>Dans</w:t>
      </w:r>
      <w:r w:rsidR="00FF18BC">
        <w:t xml:space="preserve"> cet équilibre</w:t>
      </w:r>
      <w:r>
        <w:t>,</w:t>
      </w:r>
      <w:r w:rsidR="00FF18BC">
        <w:t xml:space="preserve"> ce qui nous tient à cœur c'est l'auto-détermination du patient. Nous ne venons pas avec notre savoir mais nous cherchons à </w:t>
      </w:r>
      <w:r>
        <w:t>recenser</w:t>
      </w:r>
      <w:r w:rsidR="00FF18BC">
        <w:t xml:space="preserve"> les ressources et comprendre les besoins. Cela permet de recréer du lien aussi entre les individus. Même chose pour les collaborateurs, </w:t>
      </w:r>
      <w:r>
        <w:t>quand</w:t>
      </w:r>
      <w:r w:rsidR="00FF18BC">
        <w:t xml:space="preserve"> on voit que 50% des infirmiers-ières souhaitent changer de métier</w:t>
      </w:r>
      <w:r w:rsidR="001176B0">
        <w:t>,</w:t>
      </w:r>
      <w:r w:rsidR="00FF18BC">
        <w:t xml:space="preserve"> on s'interroge</w:t>
      </w:r>
      <w:r w:rsidR="001176B0">
        <w:t>.</w:t>
      </w:r>
      <w:r w:rsidR="00FF18BC">
        <w:t xml:space="preserve"> </w:t>
      </w:r>
      <w:r w:rsidR="001176B0">
        <w:t>C</w:t>
      </w:r>
      <w:r w:rsidR="00FF18BC">
        <w:t xml:space="preserve">omment faire pour que ces professionnels soient </w:t>
      </w:r>
      <w:r>
        <w:t>intéressés</w:t>
      </w:r>
      <w:r w:rsidR="001176B0">
        <w:t> ?</w:t>
      </w:r>
      <w:r w:rsidR="00FF18BC">
        <w:t xml:space="preserve"> En vingt ans</w:t>
      </w:r>
      <w:r w:rsidR="000E6F63">
        <w:t>,</w:t>
      </w:r>
      <w:r w:rsidR="00FF18BC">
        <w:t xml:space="preserve"> je n'ai pas eu de liste d'attente pour qu'on vienne travailler dans notre organisation et</w:t>
      </w:r>
      <w:r w:rsidR="000E6F63">
        <w:t>,</w:t>
      </w:r>
      <w:r w:rsidR="00FF18BC">
        <w:t xml:space="preserve"> depuis que l'entreprise est libérée, </w:t>
      </w:r>
      <w:r w:rsidR="001176B0">
        <w:t>nous avons</w:t>
      </w:r>
      <w:r w:rsidR="00FF18BC">
        <w:t xml:space="preserve"> de l'attente.</w:t>
      </w:r>
    </w:p>
    <w:p w14:paraId="17291AB6" w14:textId="4DFB9579" w:rsidR="00FF18BC" w:rsidRDefault="00FF18BC" w:rsidP="00FF18BC">
      <w:r>
        <w:t xml:space="preserve">Alors, l'entreprise libérée </w:t>
      </w:r>
      <w:r w:rsidR="000E6F63">
        <w:t>n’a</w:t>
      </w:r>
      <w:r>
        <w:t xml:space="preserve"> pas l'objectif de devenir </w:t>
      </w:r>
      <w:r w:rsidR="00641BCC">
        <w:t>millionnaires</w:t>
      </w:r>
      <w:r>
        <w:t>. Les équipes font leur propre planning. Les recrutements se font par les équipes</w:t>
      </w:r>
      <w:r w:rsidR="00BF5CC4">
        <w:t>.</w:t>
      </w:r>
      <w:r>
        <w:t xml:space="preserve"> </w:t>
      </w:r>
      <w:r w:rsidR="00BF5CC4">
        <w:t>En effet, qui</w:t>
      </w:r>
      <w:r>
        <w:t xml:space="preserve"> d'autres que les équipes peuvent savoir avec qui ils ont envie de travailler</w:t>
      </w:r>
      <w:r w:rsidR="00641BCC">
        <w:t> ?</w:t>
      </w:r>
      <w:r>
        <w:t xml:space="preserve"> Ensuite l'idée c'est aussi que la prise en charge de la demande à la facturation se fasse par</w:t>
      </w:r>
      <w:r w:rsidR="00641BCC">
        <w:t xml:space="preserve"> </w:t>
      </w:r>
      <w:r>
        <w:t>l'équ</w:t>
      </w:r>
      <w:r w:rsidR="00641BCC">
        <w:t>i</w:t>
      </w:r>
      <w:r>
        <w:t>pe. Il n'y a plus de silos, c'est une prise en charge globale. C'est ce qui fait qu</w:t>
      </w:r>
      <w:r w:rsidR="00BF5CC4">
        <w:t>e l’on</w:t>
      </w:r>
      <w:r>
        <w:t xml:space="preserve"> tient compte de la globalité du patient. </w:t>
      </w:r>
      <w:r w:rsidR="00BF5CC4">
        <w:t>Nous ne</w:t>
      </w:r>
      <w:r>
        <w:t xml:space="preserve"> cherch</w:t>
      </w:r>
      <w:r w:rsidR="00BF5CC4">
        <w:t>ons</w:t>
      </w:r>
      <w:r>
        <w:t xml:space="preserve"> pas les problèmes, </w:t>
      </w:r>
      <w:r w:rsidR="00BF5CC4">
        <w:t>nous cherchons</w:t>
      </w:r>
      <w:r>
        <w:t xml:space="preserve"> les solutions.</w:t>
      </w:r>
    </w:p>
    <w:p w14:paraId="3997D841" w14:textId="2BE0301C" w:rsidR="00FF18BC" w:rsidRDefault="00BF5CC4" w:rsidP="003C2839">
      <w:r>
        <w:t>Nous avons</w:t>
      </w:r>
      <w:r w:rsidR="00FF18BC">
        <w:t xml:space="preserve"> étudié ce qu'il y avait sur le marché en ce qui concerne les outils informatiques. </w:t>
      </w:r>
      <w:r>
        <w:t>Nous nous sommes</w:t>
      </w:r>
      <w:r w:rsidR="00FF18BC">
        <w:t xml:space="preserve"> associé</w:t>
      </w:r>
      <w:r>
        <w:t>s</w:t>
      </w:r>
      <w:r w:rsidR="00FF18BC">
        <w:t xml:space="preserve"> avec une entreprise genevoise (</w:t>
      </w:r>
      <w:hyperlink r:id="rId24" w:history="1">
        <w:r w:rsidR="00FF18BC" w:rsidRPr="00641BCC">
          <w:rPr>
            <w:rStyle w:val="Lienhypertexte"/>
          </w:rPr>
          <w:t>umanova</w:t>
        </w:r>
      </w:hyperlink>
      <w:r w:rsidR="00FF18BC">
        <w:t xml:space="preserve">) qui nous a </w:t>
      </w:r>
      <w:r w:rsidR="00641BCC">
        <w:t>accompagné</w:t>
      </w:r>
      <w:r w:rsidR="00A130E6">
        <w:t>s</w:t>
      </w:r>
      <w:r w:rsidR="00FF18BC">
        <w:t xml:space="preserve"> dans le développement d'un outil informatique. </w:t>
      </w:r>
      <w:r w:rsidR="00641BCC">
        <w:t>Nous</w:t>
      </w:r>
      <w:r w:rsidR="00FF18BC">
        <w:t xml:space="preserve"> a</w:t>
      </w:r>
      <w:r w:rsidR="00641BCC">
        <w:t>vons</w:t>
      </w:r>
      <w:r w:rsidR="00FF18BC">
        <w:t xml:space="preserve"> intégré le </w:t>
      </w:r>
      <w:hyperlink r:id="rId25" w:history="1">
        <w:r w:rsidR="00641BCC" w:rsidRPr="00641BCC">
          <w:rPr>
            <w:rStyle w:val="Lienhypertexte"/>
          </w:rPr>
          <w:t>Omaha</w:t>
        </w:r>
        <w:r w:rsidR="00FF18BC" w:rsidRPr="00641BCC">
          <w:rPr>
            <w:rStyle w:val="Lienhypertexte"/>
          </w:rPr>
          <w:t xml:space="preserve"> syst</w:t>
        </w:r>
        <w:r w:rsidR="00641BCC" w:rsidRPr="00641BCC">
          <w:rPr>
            <w:rStyle w:val="Lienhypertexte"/>
          </w:rPr>
          <w:t>e</w:t>
        </w:r>
        <w:r w:rsidR="00FF18BC" w:rsidRPr="00641BCC">
          <w:rPr>
            <w:rStyle w:val="Lienhypertexte"/>
          </w:rPr>
          <w:t>m</w:t>
        </w:r>
      </w:hyperlink>
      <w:r w:rsidR="00FF18BC">
        <w:t>.</w:t>
      </w:r>
    </w:p>
    <w:p w14:paraId="6BC090B8" w14:textId="56DBCE67" w:rsidR="00641BCC" w:rsidRDefault="00641BCC">
      <w:pPr>
        <w:spacing w:line="276" w:lineRule="auto"/>
        <w:jc w:val="left"/>
      </w:pPr>
      <w:r>
        <w:br w:type="page"/>
      </w:r>
    </w:p>
    <w:p w14:paraId="498A3715" w14:textId="25B6AB01" w:rsidR="00641BCC" w:rsidRDefault="00102A4D" w:rsidP="00641BCC">
      <w:pPr>
        <w:pStyle w:val="Titre1"/>
      </w:pPr>
      <w:bookmarkStart w:id="24" w:name="_Toc5348474"/>
      <w:r>
        <w:lastRenderedPageBreak/>
        <w:t>L</w:t>
      </w:r>
      <w:r w:rsidR="00641BCC">
        <w:t>e projet Curarete, vecteur d’innovation dans les soins à domicile</w:t>
      </w:r>
      <w:bookmarkEnd w:id="24"/>
    </w:p>
    <w:p w14:paraId="25B33D7F" w14:textId="22076166" w:rsidR="00641BCC" w:rsidRDefault="00641BCC" w:rsidP="00641BCC">
      <w:pPr>
        <w:rPr>
          <w:b/>
        </w:rPr>
      </w:pPr>
      <w:r>
        <w:rPr>
          <w:b/>
        </w:rPr>
        <w:t xml:space="preserve">Pierre Gobet, </w:t>
      </w:r>
      <w:r w:rsidRPr="00641BCC">
        <w:rPr>
          <w:b/>
        </w:rPr>
        <w:t>Professeur HETS&amp;Sa | EESP, Président de Curarete, Lausanne</w:t>
      </w:r>
    </w:p>
    <w:p w14:paraId="6734CD8A" w14:textId="3B2C56EA" w:rsidR="001905E5" w:rsidRDefault="00A130E6" w:rsidP="001905E5">
      <w:r>
        <w:t xml:space="preserve">L'idée au départ </w:t>
      </w:r>
      <w:r w:rsidR="001905E5">
        <w:t>était de développer un outil technique qui soutienne le modèle d'agilité présenté ce matin.</w:t>
      </w:r>
    </w:p>
    <w:p w14:paraId="0BC9E976" w14:textId="762E854A" w:rsidR="001905E5" w:rsidRDefault="00B9304B" w:rsidP="001905E5">
      <w:hyperlink r:id="rId26" w:history="1">
        <w:r w:rsidR="001905E5" w:rsidRPr="00D32AFB">
          <w:rPr>
            <w:rStyle w:val="Lienhypertexte"/>
          </w:rPr>
          <w:t>Innosuisse</w:t>
        </w:r>
      </w:hyperlink>
      <w:r w:rsidR="001905E5">
        <w:t xml:space="preserve"> est un projet </w:t>
      </w:r>
      <w:r w:rsidR="00D32AFB">
        <w:t xml:space="preserve">fédéral </w:t>
      </w:r>
      <w:r w:rsidR="001905E5">
        <w:t xml:space="preserve">de soutien à l'innovation. Un projet </w:t>
      </w:r>
      <w:r w:rsidR="00D32AFB">
        <w:t>I</w:t>
      </w:r>
      <w:r w:rsidR="001905E5">
        <w:t xml:space="preserve">nnosuisse </w:t>
      </w:r>
      <w:r w:rsidR="00D32AFB">
        <w:t>requiert</w:t>
      </w:r>
      <w:r w:rsidR="001905E5">
        <w:t xml:space="preserve"> </w:t>
      </w:r>
      <w:r w:rsidR="00D32AFB">
        <w:t xml:space="preserve">l’association entre </w:t>
      </w:r>
      <w:r w:rsidR="001905E5">
        <w:t xml:space="preserve">un partenaire de recherche et un partenaire chargé de la mise en </w:t>
      </w:r>
      <w:r w:rsidR="00D32AFB">
        <w:t xml:space="preserve">œuvre. </w:t>
      </w:r>
      <w:r w:rsidR="001905E5">
        <w:t xml:space="preserve">Innosuisse demande que les projets soutenus soient ensuite valorisés. </w:t>
      </w:r>
      <w:r w:rsidR="00D32AFB">
        <w:t>C’est la phase dans laquelle nous nous trouvons aujourd’hui avec le projet Curarete.</w:t>
      </w:r>
    </w:p>
    <w:p w14:paraId="23533497" w14:textId="500DDE62" w:rsidR="001905E5" w:rsidRDefault="005E02EB" w:rsidP="001905E5">
      <w:r>
        <w:t>Nous retrouvons</w:t>
      </w:r>
      <w:r w:rsidR="00D32AFB">
        <w:t xml:space="preserve"> dans l</w:t>
      </w:r>
      <w:r w:rsidR="001905E5">
        <w:t xml:space="preserve">e projet </w:t>
      </w:r>
      <w:r w:rsidR="00D32AFB">
        <w:t>C</w:t>
      </w:r>
      <w:r w:rsidR="001905E5">
        <w:t>urarete de nombreuses choses qui ont été dites</w:t>
      </w:r>
      <w:r w:rsidR="00D32AFB">
        <w:t xml:space="preserve"> aujourd’hui</w:t>
      </w:r>
      <w:r w:rsidR="001905E5">
        <w:t>. D'une part</w:t>
      </w:r>
      <w:r w:rsidR="00A130E6">
        <w:t>,</w:t>
      </w:r>
      <w:r w:rsidR="001905E5">
        <w:t xml:space="preserve"> l'idée d'une aide qui soit en </w:t>
      </w:r>
      <w:r w:rsidR="00D32AFB">
        <w:t>résonnance</w:t>
      </w:r>
      <w:r w:rsidR="001905E5">
        <w:t xml:space="preserve"> avec les prémices de l'accompagnement (et non la prise en charge). Un horizon glocal</w:t>
      </w:r>
      <w:r w:rsidR="00D32AFB">
        <w:t xml:space="preserve"> (contraction de global et local)</w:t>
      </w:r>
      <w:r w:rsidR="001905E5">
        <w:t xml:space="preserve">, une activité ancrée localement et une centralisation virtuelle. Ce n'est pas </w:t>
      </w:r>
      <w:r>
        <w:t xml:space="preserve">simplement </w:t>
      </w:r>
      <w:r w:rsidR="001905E5">
        <w:t xml:space="preserve">à la fois écologiquement mais aussi économiquement. C'est une alternative qui consiste à créer des grands centres qui essaient de gagner en performance par un effet d'échelle. Le troisième point </w:t>
      </w:r>
      <w:r>
        <w:t>traite</w:t>
      </w:r>
      <w:r w:rsidR="001905E5">
        <w:t xml:space="preserve"> d'une organisation en réseau. L'atome de base d'une organisation comme </w:t>
      </w:r>
      <w:r w:rsidR="00D32AFB">
        <w:t>C</w:t>
      </w:r>
      <w:r w:rsidR="00A130E6">
        <w:t xml:space="preserve">urarete </w:t>
      </w:r>
      <w:r w:rsidR="001905E5">
        <w:t>est l'équipe de soins</w:t>
      </w:r>
      <w:r w:rsidR="00A130E6">
        <w:t>,</w:t>
      </w:r>
      <w:r w:rsidR="001905E5">
        <w:t xml:space="preserve"> et ces équipes sont en dialogue dans le cadre de l'</w:t>
      </w:r>
      <w:r w:rsidR="00D32AFB">
        <w:t>organisation</w:t>
      </w:r>
      <w:r w:rsidR="001905E5">
        <w:t xml:space="preserve"> elle-même et puis avec l'extérieur</w:t>
      </w:r>
      <w:r>
        <w:t>.</w:t>
      </w:r>
      <w:r w:rsidR="001905E5">
        <w:t xml:space="preserve"> </w:t>
      </w:r>
      <w:r>
        <w:t>C</w:t>
      </w:r>
      <w:r w:rsidR="001905E5">
        <w:t>hacune ayant son propre réseau.</w:t>
      </w:r>
    </w:p>
    <w:p w14:paraId="2B2A6609" w14:textId="3F1926F9" w:rsidR="001905E5" w:rsidRDefault="001905E5" w:rsidP="001905E5">
      <w:r>
        <w:t xml:space="preserve">C'est une organisation apprenante. Cela veut dire que l'on investit, dans la formation notamment. Ce sont des organisations qui sont perméables au changement. L'idée qu'une équipe puisse évoquer des changements, ce sont des organisations qui misent sur la formation continue. Si </w:t>
      </w:r>
      <w:r w:rsidR="00D32AFB">
        <w:t>l’</w:t>
      </w:r>
      <w:r>
        <w:t xml:space="preserve">on essaie de faire le bilan de tout ça, on peut se demander de quel type d'innovation il s'agit. </w:t>
      </w:r>
      <w:r w:rsidR="005E02EB">
        <w:t>Nous faisons souvent une distinction entre</w:t>
      </w:r>
      <w:r>
        <w:t xml:space="preserve"> les </w:t>
      </w:r>
      <w:r w:rsidR="00D32AFB">
        <w:t>innovations</w:t>
      </w:r>
      <w:r>
        <w:t xml:space="preserve"> </w:t>
      </w:r>
      <w:r w:rsidR="00D32AFB">
        <w:t>incrémentielles</w:t>
      </w:r>
      <w:r>
        <w:t xml:space="preserve"> et celles </w:t>
      </w:r>
      <w:r w:rsidR="00D32AFB">
        <w:t xml:space="preserve">dites </w:t>
      </w:r>
      <w:r>
        <w:t>diruptives. L'exemple d'une innovation incrémentielle</w:t>
      </w:r>
      <w:r w:rsidR="00A130E6">
        <w:t>,</w:t>
      </w:r>
      <w:r>
        <w:t xml:space="preserve"> c'est le téléphone portable. C'est une innovation technologique importante mais elle n'est pas en rupture</w:t>
      </w:r>
      <w:r w:rsidR="00D32AFB">
        <w:t xml:space="preserve"> avec la précédente : le téléphone fixe</w:t>
      </w:r>
      <w:r>
        <w:t xml:space="preserve">. Elle n'a </w:t>
      </w:r>
      <w:r w:rsidR="00D32AFB">
        <w:t xml:space="preserve">donc </w:t>
      </w:r>
      <w:r>
        <w:t xml:space="preserve">posé aucun </w:t>
      </w:r>
      <w:r w:rsidR="00D32AFB">
        <w:t>problème</w:t>
      </w:r>
      <w:r>
        <w:t xml:space="preserve"> aux organisations existantes</w:t>
      </w:r>
      <w:r w:rsidR="00D32AFB">
        <w:t xml:space="preserve"> (PTT en l’occurrence)</w:t>
      </w:r>
      <w:r>
        <w:t>. En revanche</w:t>
      </w:r>
      <w:r w:rsidR="005E02EB">
        <w:t>,</w:t>
      </w:r>
      <w:r>
        <w:t xml:space="preserve"> si vous prenez les organisations low-cost dans le transport aéronautique</w:t>
      </w:r>
      <w:r w:rsidR="00D32AFB">
        <w:t>, i</w:t>
      </w:r>
      <w:r>
        <w:t>l n'y a</w:t>
      </w:r>
      <w:r w:rsidR="00D32AFB">
        <w:t>vait</w:t>
      </w:r>
      <w:r>
        <w:t xml:space="preserve"> pas de nouveauté dans le produit mais </w:t>
      </w:r>
      <w:r w:rsidR="00D32AFB">
        <w:t>ce modèle n’a jamais pu être implémenté dans des structures préexistantes.</w:t>
      </w:r>
    </w:p>
    <w:p w14:paraId="70E019AC" w14:textId="2960A8D4" w:rsidR="00D32AFB" w:rsidRDefault="001905E5" w:rsidP="001905E5">
      <w:r>
        <w:t xml:space="preserve">Je pense </w:t>
      </w:r>
      <w:r w:rsidR="00D32AFB">
        <w:t xml:space="preserve">donc </w:t>
      </w:r>
      <w:r>
        <w:t>que ce nous sommes en train de faire</w:t>
      </w:r>
      <w:r w:rsidR="00A130E6">
        <w:t xml:space="preserve"> </w:t>
      </w:r>
      <w:r>
        <w:t xml:space="preserve">est une innovation de rupture. </w:t>
      </w:r>
      <w:r w:rsidR="00D32AFB">
        <w:t xml:space="preserve">Nous sommes </w:t>
      </w:r>
      <w:r>
        <w:t xml:space="preserve">en train de </w:t>
      </w:r>
      <w:r w:rsidR="00D32AFB">
        <w:t>réaliser</w:t>
      </w:r>
      <w:r>
        <w:t xml:space="preserve"> une optimisation économique qui n'est pas basée sur la division d</w:t>
      </w:r>
      <w:r w:rsidR="00A130E6">
        <w:t xml:space="preserve">u travail. Une approche agile </w:t>
      </w:r>
      <w:r>
        <w:t xml:space="preserve">est une </w:t>
      </w:r>
      <w:r w:rsidR="00A130E6">
        <w:t>approche qui ne fait pas appel</w:t>
      </w:r>
      <w:r>
        <w:t xml:space="preserve"> à une classification infirmière lourde</w:t>
      </w:r>
      <w:r w:rsidR="005E02EB">
        <w:t>.</w:t>
      </w:r>
      <w:r>
        <w:t xml:space="preserve"> </w:t>
      </w:r>
      <w:r w:rsidR="005E02EB">
        <w:t>N</w:t>
      </w:r>
      <w:r w:rsidR="00D32AFB">
        <w:t>ous sommes dans</w:t>
      </w:r>
      <w:r>
        <w:t xml:space="preserve"> </w:t>
      </w:r>
      <w:r w:rsidR="00D32AFB">
        <w:t>du</w:t>
      </w:r>
      <w:r>
        <w:t xml:space="preserve"> </w:t>
      </w:r>
      <w:r w:rsidRPr="00A130E6">
        <w:rPr>
          <w:i/>
        </w:rPr>
        <w:t>low-tech</w:t>
      </w:r>
      <w:r>
        <w:t xml:space="preserve">. </w:t>
      </w:r>
      <w:r w:rsidR="00D32AFB">
        <w:t>Nous sommes</w:t>
      </w:r>
      <w:r>
        <w:t xml:space="preserve"> même embêtés parce que la structure tarifaire qu'on nous demande de couvrir dans les soins à domicile se divise en 120 positions. </w:t>
      </w:r>
      <w:r w:rsidR="00D32AFB">
        <w:t xml:space="preserve">Autant dire qu’il y a de nombreuses </w:t>
      </w:r>
      <w:r>
        <w:t>choses à discuter et à penser</w:t>
      </w:r>
      <w:r w:rsidR="00D32AFB">
        <w:t>, de nombreuses</w:t>
      </w:r>
      <w:r>
        <w:t xml:space="preserve"> propositions à faire, aux assurances maladies notamment.</w:t>
      </w:r>
    </w:p>
    <w:p w14:paraId="53D9FE12" w14:textId="27CA4B42" w:rsidR="001905E5" w:rsidRDefault="001905E5" w:rsidP="001905E5">
      <w:r>
        <w:t xml:space="preserve">Et puis </w:t>
      </w:r>
      <w:r w:rsidR="00D32AFB">
        <w:t xml:space="preserve">il y a </w:t>
      </w:r>
      <w:r>
        <w:t xml:space="preserve">cette idée du prima de la situation sur le produit. Les organisations de type Buurtzorg ne </w:t>
      </w:r>
      <w:r w:rsidR="00D32AFB">
        <w:t>vendent</w:t>
      </w:r>
      <w:r>
        <w:t xml:space="preserve"> pas des prestations et ne quantifient pas leur travail sur la quantité de travail et de prestations.</w:t>
      </w:r>
      <w:r w:rsidR="00D32AFB">
        <w:t xml:space="preserve"> C’est une gestion par projet où</w:t>
      </w:r>
      <w:r>
        <w:t xml:space="preserve"> </w:t>
      </w:r>
      <w:r w:rsidR="00D32AFB">
        <w:t>c</w:t>
      </w:r>
      <w:r w:rsidR="00A130E6">
        <w:t>haque situation en quelque</w:t>
      </w:r>
      <w:r>
        <w:t xml:space="preserve"> sorte est un petit projet. Chaqu</w:t>
      </w:r>
      <w:r w:rsidR="00A130E6">
        <w:t>e équipe est porteuse d'un port</w:t>
      </w:r>
      <w:r>
        <w:t>folio de situation</w:t>
      </w:r>
      <w:r w:rsidR="00D32AFB">
        <w:t>s</w:t>
      </w:r>
      <w:r>
        <w:t xml:space="preserve">. </w:t>
      </w:r>
      <w:r w:rsidR="005E02EB">
        <w:t>Nous aimerions</w:t>
      </w:r>
      <w:r>
        <w:t xml:space="preserve"> faire le lien entre le travail quotidien que l'on fait et puis les éléments qui sont mis à disposition pour soutenir les patients avec des besoins particuliers.</w:t>
      </w:r>
    </w:p>
    <w:p w14:paraId="6DD47ACF" w14:textId="1DEB5CE7" w:rsidR="001905E5" w:rsidRDefault="001905E5" w:rsidP="001905E5">
      <w:r>
        <w:t>Mais comment mettre en place et financer un tel projet</w:t>
      </w:r>
      <w:r w:rsidR="00D32AFB">
        <w:t> ?</w:t>
      </w:r>
      <w:r>
        <w:t xml:space="preserve"> Le financement des soins à domicile est assez intransparent. Les cantons savent, ils collectent les données et savent combien chaque </w:t>
      </w:r>
      <w:r>
        <w:lastRenderedPageBreak/>
        <w:t xml:space="preserve">organisation coûte mais ce sont des informations qui ne sont pas publiques. Il y a une exception </w:t>
      </w:r>
      <w:r w:rsidR="00D32AFB">
        <w:t xml:space="preserve">toutefois </w:t>
      </w:r>
      <w:r w:rsidR="00A130E6">
        <w:t>dans</w:t>
      </w:r>
      <w:r>
        <w:t xml:space="preserve"> le canton de Zurich. </w:t>
      </w:r>
      <w:r w:rsidR="00D32AFB">
        <w:t>C</w:t>
      </w:r>
      <w:r>
        <w:t>omparez alors</w:t>
      </w:r>
      <w:r w:rsidR="00A130E6">
        <w:t>,</w:t>
      </w:r>
      <w:r>
        <w:t xml:space="preserve"> dans cet exemple</w:t>
      </w:r>
      <w:r w:rsidR="00A130E6">
        <w:t>,</w:t>
      </w:r>
      <w:r>
        <w:t xml:space="preserve"> le tarif qui est proposé pour une organisation privée (sans mandat) et une organisation publique (avec un mandat)</w:t>
      </w:r>
      <w:r w:rsidR="00D32AFB">
        <w:t xml:space="preserve"> </w:t>
      </w:r>
      <w:r>
        <w:t>: le coût standard (ce que paie l'AOS + la part résiduelle) pour les trois types de prestations</w:t>
      </w:r>
      <w:r w:rsidR="00E910D8">
        <w:rPr>
          <w:rStyle w:val="Marquenotebasdepage"/>
        </w:rPr>
        <w:footnoteReference w:id="2"/>
      </w:r>
      <w:r w:rsidR="00D32AFB">
        <w:t xml:space="preserve"> </w:t>
      </w:r>
      <w:r w:rsidR="00E910D8">
        <w:t xml:space="preserve">est entre 37% et 49% plus élevé si vous êtes au bénéfice d’un mandat public. A cela s’ajoute le fait que les </w:t>
      </w:r>
      <w:r>
        <w:t>coûts effectifs sont plus élevés que le tarif accordé.</w:t>
      </w:r>
      <w:r w:rsidR="00E910D8">
        <w:t xml:space="preserve"> En d’autres termes, cela signifie que ces structures qui ont un mandat et un financement déjà plus élev</w:t>
      </w:r>
      <w:r w:rsidR="005E02EB">
        <w:t>é</w:t>
      </w:r>
      <w:r w:rsidR="00E910D8">
        <w:t xml:space="preserve"> bénéficient en plus </w:t>
      </w:r>
      <w:r>
        <w:t>de subventions</w:t>
      </w:r>
      <w:r w:rsidR="00E910D8">
        <w:t xml:space="preserve"> publiques</w:t>
      </w:r>
      <w:r>
        <w:t>.</w:t>
      </w:r>
    </w:p>
    <w:p w14:paraId="225C2090" w14:textId="5EE6468C" w:rsidR="001905E5" w:rsidRDefault="00E910D8" w:rsidP="001905E5">
      <w:r>
        <w:t>C</w:t>
      </w:r>
      <w:r w:rsidR="001905E5">
        <w:t xml:space="preserve">omment </w:t>
      </w:r>
      <w:r>
        <w:t>cela</w:t>
      </w:r>
      <w:r w:rsidR="001905E5">
        <w:t xml:space="preserve"> se passe</w:t>
      </w:r>
      <w:r>
        <w:t>-t-il</w:t>
      </w:r>
      <w:r w:rsidR="001905E5">
        <w:t xml:space="preserve"> dans le canton de Vaud</w:t>
      </w:r>
      <w:r w:rsidR="00A130E6">
        <w:t> </w:t>
      </w:r>
      <w:r w:rsidR="001905E5">
        <w:t xml:space="preserve">? </w:t>
      </w:r>
      <w:r>
        <w:t>Nous n’avons</w:t>
      </w:r>
      <w:r w:rsidR="001905E5">
        <w:t xml:space="preserve"> pas ces chiffres, mais </w:t>
      </w:r>
      <w:r>
        <w:t>nous</w:t>
      </w:r>
      <w:r w:rsidR="001905E5">
        <w:t xml:space="preserve"> </w:t>
      </w:r>
      <w:r>
        <w:t>connaissons</w:t>
      </w:r>
      <w:r w:rsidR="001905E5">
        <w:t xml:space="preserve"> le montant pour le financement des OSAD</w:t>
      </w:r>
      <w:r>
        <w:rPr>
          <w:rStyle w:val="Marquenotebasdepage"/>
        </w:rPr>
        <w:footnoteReference w:id="3"/>
      </w:r>
      <w:r w:rsidR="001905E5">
        <w:t>. Si vous faites une recette moyenne des OSAD vaudoises, elles toucheraient en moyenne CHF 76.20.- de l'heure. Mais pour produire une heure de soins, il faut travailler plus. Cela veut dire</w:t>
      </w:r>
      <w:r w:rsidR="005E02EB">
        <w:t xml:space="preserve"> que</w:t>
      </w:r>
      <w:r w:rsidR="001905E5">
        <w:t xml:space="preserve"> si </w:t>
      </w:r>
      <w:r w:rsidR="005E02EB">
        <w:t>l’</w:t>
      </w:r>
      <w:r w:rsidR="001905E5">
        <w:t>on prend une productivité de 60%, cela donne un revenu de CHF 45.70 par heure travaillée. Une infirmière qualifiée coûte CHF 65.- de l'</w:t>
      </w:r>
      <w:r>
        <w:t>heure</w:t>
      </w:r>
      <w:r w:rsidR="001905E5">
        <w:t xml:space="preserve"> travaillée. Alors comment je </w:t>
      </w:r>
      <w:r>
        <w:t>fais ?</w:t>
      </w:r>
      <w:r w:rsidR="001905E5">
        <w:t xml:space="preserve"> Comment rendre mon projet viable</w:t>
      </w:r>
      <w:r>
        <w:t xml:space="preserve"> si chaque heure de travail génère une perte de CHF 19.- </w:t>
      </w:r>
      <w:r w:rsidR="001905E5">
        <w:t>?</w:t>
      </w:r>
    </w:p>
    <w:p w14:paraId="5402780F" w14:textId="2C026D00" w:rsidR="001905E5" w:rsidRDefault="00E910D8" w:rsidP="001905E5">
      <w:r>
        <w:t>En fait, l</w:t>
      </w:r>
      <w:r w:rsidR="001905E5">
        <w:t xml:space="preserve">e modèle d'affaire </w:t>
      </w:r>
      <w:r w:rsidR="00A130E6">
        <w:t>consiste à</w:t>
      </w:r>
      <w:r w:rsidR="001905E5">
        <w:t xml:space="preserve"> dire</w:t>
      </w:r>
      <w:r>
        <w:t> :</w:t>
      </w:r>
      <w:r w:rsidR="001905E5">
        <w:t xml:space="preserve"> </w:t>
      </w:r>
      <w:r>
        <w:t>« </w:t>
      </w:r>
      <w:r w:rsidR="001905E5">
        <w:t>les OSAD assure</w:t>
      </w:r>
      <w:r w:rsidR="00A130E6">
        <w:t>nt</w:t>
      </w:r>
      <w:r w:rsidR="001905E5">
        <w:t xml:space="preserve"> les soins de base, avec un personnel peu ou pas qualifié. Pour le travail de soins qualifié, cela sera repris par les autres entreprises</w:t>
      </w:r>
      <w:r w:rsidR="00F22996">
        <w:t>.</w:t>
      </w:r>
      <w:r w:rsidR="001905E5">
        <w:t xml:space="preserve"> </w:t>
      </w:r>
      <w:r w:rsidR="00F22996">
        <w:t>C</w:t>
      </w:r>
      <w:r w:rsidR="001905E5">
        <w:t xml:space="preserve">elles qui ont un </w:t>
      </w:r>
      <w:r>
        <w:t>mandat ».</w:t>
      </w:r>
      <w:r w:rsidR="001905E5">
        <w:t xml:space="preserve"> A quelle conclusion arriv</w:t>
      </w:r>
      <w:r w:rsidR="00F22996">
        <w:t>ons-nous</w:t>
      </w:r>
      <w:r w:rsidR="001905E5">
        <w:t>? Le financement de l'innovation de rupture en Suisse n'est pas assuré.</w:t>
      </w:r>
      <w:r>
        <w:t xml:space="preserve"> Avouez que c’est plutôt paradoxal. Au niveau fédéral</w:t>
      </w:r>
      <w:r w:rsidR="00A130E6">
        <w:t>,</w:t>
      </w:r>
      <w:r>
        <w:t xml:space="preserve"> </w:t>
      </w:r>
      <w:r w:rsidR="00F22996">
        <w:t>nous recevons</w:t>
      </w:r>
      <w:r>
        <w:t xml:space="preserve"> des sous, via Innosuisse</w:t>
      </w:r>
      <w:r w:rsidR="00A130E6">
        <w:t>,</w:t>
      </w:r>
      <w:r>
        <w:t xml:space="preserve"> et on nous incite à innover et à mettre en pratique cette innovation, mais sur le terrain, lorsqu</w:t>
      </w:r>
      <w:r w:rsidR="00F22996">
        <w:t>e nous tentons</w:t>
      </w:r>
      <w:r>
        <w:t xml:space="preserve"> de réaliser</w:t>
      </w:r>
      <w:r w:rsidR="00A130E6">
        <w:t>,</w:t>
      </w:r>
      <w:r>
        <w:t xml:space="preserve"> </w:t>
      </w:r>
      <w:r w:rsidR="00F22996">
        <w:t>nous sommes bloqués</w:t>
      </w:r>
      <w:r>
        <w:t> !</w:t>
      </w:r>
    </w:p>
    <w:p w14:paraId="7FD4BE67" w14:textId="61B04B53" w:rsidR="001905E5" w:rsidRDefault="00E910D8" w:rsidP="001905E5">
      <w:r>
        <w:t>Mais le problème ne se pose pas qu’avec ce projet. I</w:t>
      </w:r>
      <w:r w:rsidR="001905E5">
        <w:t>l y a sans doute plusieurs manières d'organiser les soins à domicile. Il n'y a pas de raison de considérer uniquement l'entreprise libérée. Il y a le modèle existant</w:t>
      </w:r>
      <w:r>
        <w:t> ;</w:t>
      </w:r>
      <w:r w:rsidR="001905E5">
        <w:t xml:space="preserve"> l'entreprise libérée</w:t>
      </w:r>
      <w:r>
        <w:t> ;</w:t>
      </w:r>
      <w:r w:rsidR="001905E5">
        <w:t xml:space="preserve"> </w:t>
      </w:r>
      <w:r>
        <w:t xml:space="preserve">les réalisations par </w:t>
      </w:r>
      <w:r w:rsidR="001905E5">
        <w:t xml:space="preserve">les EMS et je pense que toutes ces formes sont légitimes. Il y a du travail pour tout le monde dans ce domaine, </w:t>
      </w:r>
      <w:r w:rsidR="00F22996">
        <w:t>nous l’avons</w:t>
      </w:r>
      <w:r w:rsidR="001905E5">
        <w:t xml:space="preserve"> encore vu ce matin avec la présentation de Madame Monod.</w:t>
      </w:r>
    </w:p>
    <w:p w14:paraId="5BE37649" w14:textId="488535D2" w:rsidR="001905E5" w:rsidRDefault="00E910D8" w:rsidP="001905E5">
      <w:r>
        <w:t xml:space="preserve">Curarete est </w:t>
      </w:r>
      <w:r w:rsidR="001905E5">
        <w:t>une</w:t>
      </w:r>
      <w:r w:rsidR="00A130E6">
        <w:t xml:space="preserve"> organisation d'intérêt public</w:t>
      </w:r>
      <w:r w:rsidR="001905E5">
        <w:t xml:space="preserve"> et à but non lucratif. </w:t>
      </w:r>
      <w:r w:rsidR="009B698D">
        <w:t>J’estime</w:t>
      </w:r>
      <w:r w:rsidR="001905E5">
        <w:t xml:space="preserve"> qu'une </w:t>
      </w:r>
      <w:r>
        <w:t>organisation</w:t>
      </w:r>
      <w:r w:rsidR="001905E5">
        <w:t xml:space="preserve"> de ce type </w:t>
      </w:r>
      <w:r>
        <w:t>pourrait</w:t>
      </w:r>
      <w:r w:rsidR="001905E5">
        <w:t xml:space="preserve"> tout à fait </w:t>
      </w:r>
      <w:r>
        <w:t>être</w:t>
      </w:r>
      <w:r w:rsidR="001905E5">
        <w:t xml:space="preserve"> porteuse </w:t>
      </w:r>
      <w:r>
        <w:t>d’un mandat public</w:t>
      </w:r>
      <w:r w:rsidR="001905E5">
        <w:t xml:space="preserve">. </w:t>
      </w:r>
      <w:r>
        <w:t xml:space="preserve">Parce que ce modèle peut tout à fait intégrer l’ensemble des courants. </w:t>
      </w:r>
      <w:r w:rsidR="001905E5">
        <w:t xml:space="preserve">Nous allons développer un système pluriel qui fonctionne sur </w:t>
      </w:r>
      <w:r>
        <w:t>plusieurs modèles</w:t>
      </w:r>
      <w:r w:rsidR="001905E5">
        <w:t xml:space="preserve"> dont le but, la tâche</w:t>
      </w:r>
      <w:r w:rsidR="00A130E6">
        <w:t xml:space="preserve"> est</w:t>
      </w:r>
      <w:r w:rsidR="001905E5">
        <w:t xml:space="preserve"> de répondre à l'évolution des besoins.</w:t>
      </w:r>
    </w:p>
    <w:p w14:paraId="1A05F0DD" w14:textId="1AC80D17" w:rsidR="001905E5" w:rsidRDefault="001905E5" w:rsidP="001905E5">
      <w:r>
        <w:t xml:space="preserve">Dès lors, que faire pour que ça </w:t>
      </w:r>
      <w:r w:rsidR="00E910D8">
        <w:t>marche ?</w:t>
      </w:r>
      <w:r>
        <w:t xml:space="preserve"> Nous avons besoin d'une estimation réaliste des coûts. Nous ne pouvons pas partir sur la base d'un tarif dont on ne sait pas comment il a été construit. La seconde chose</w:t>
      </w:r>
      <w:r w:rsidR="00E910D8">
        <w:t xml:space="preserve"> </w:t>
      </w:r>
      <w:r>
        <w:t xml:space="preserve">: le </w:t>
      </w:r>
      <w:r w:rsidRPr="00A130E6">
        <w:rPr>
          <w:i/>
        </w:rPr>
        <w:t>benchmark</w:t>
      </w:r>
      <w:r>
        <w:t xml:space="preserve"> devrait être les co</w:t>
      </w:r>
      <w:r w:rsidR="00E910D8">
        <w:t>û</w:t>
      </w:r>
      <w:r>
        <w:t>ts effectifs des grandes organisations dans le modèle.</w:t>
      </w:r>
      <w:r w:rsidR="009B698D">
        <w:t xml:space="preserve"> Nous aimerions </w:t>
      </w:r>
      <w:r>
        <w:t xml:space="preserve">faire ça mais </w:t>
      </w:r>
      <w:r w:rsidR="00D34753">
        <w:t>nous n’avons</w:t>
      </w:r>
      <w:r>
        <w:t xml:space="preserve"> pas les données. Il </w:t>
      </w:r>
      <w:r w:rsidR="009B698D">
        <w:t>y a besoin d’</w:t>
      </w:r>
      <w:r>
        <w:t xml:space="preserve">une transparence pour que les choses soient possibles. </w:t>
      </w:r>
      <w:r w:rsidR="00D34753">
        <w:t>Cela dit</w:t>
      </w:r>
      <w:r w:rsidR="00A130E6">
        <w:t>,</w:t>
      </w:r>
      <w:r>
        <w:t xml:space="preserve"> il ne faut pas que </w:t>
      </w:r>
      <w:r w:rsidR="00A130E6">
        <w:t>ce</w:t>
      </w:r>
      <w:r>
        <w:t xml:space="preserve"> soit une course à qui est le moins cher. Les dépenses actuelles sont sûrement explicables et peut-être justifiables. Peut-être </w:t>
      </w:r>
      <w:r w:rsidR="00D34753">
        <w:t xml:space="preserve">que </w:t>
      </w:r>
      <w:r w:rsidR="009B698D">
        <w:t>nous pouvons</w:t>
      </w:r>
      <w:r>
        <w:t xml:space="preserve"> </w:t>
      </w:r>
      <w:r w:rsidR="00D34753">
        <w:t xml:space="preserve">mieux </w:t>
      </w:r>
      <w:r>
        <w:t xml:space="preserve">faire, mais </w:t>
      </w:r>
      <w:r w:rsidR="009B698D">
        <w:t>nous partons</w:t>
      </w:r>
      <w:r>
        <w:t xml:space="preserve"> de là et </w:t>
      </w:r>
      <w:r w:rsidR="009B698D">
        <w:t>nous regardons</w:t>
      </w:r>
      <w:r>
        <w:t xml:space="preserve"> ce qu</w:t>
      </w:r>
      <w:r w:rsidR="009B698D">
        <w:t>e nous pouvons</w:t>
      </w:r>
      <w:r>
        <w:t xml:space="preserve"> améliorer.</w:t>
      </w:r>
    </w:p>
    <w:p w14:paraId="27C591FD" w14:textId="07AAF9E2" w:rsidR="001905E5" w:rsidRDefault="001905E5" w:rsidP="001905E5">
      <w:r>
        <w:t xml:space="preserve">Ce </w:t>
      </w:r>
      <w:r w:rsidR="00D34753">
        <w:t>que nous</w:t>
      </w:r>
      <w:r>
        <w:t xml:space="preserve"> </w:t>
      </w:r>
      <w:r w:rsidR="00D34753">
        <w:t>souhaitons,</w:t>
      </w:r>
      <w:r>
        <w:t xml:space="preserve"> c'est travailler sur la base d'une productivité de 60%. S'engager sur cette base et prendre à la fois l'opportunité et le risque. Il faudra évidemment un financement initial de la phase de lancement des équipes. Au moins un certain temps, le temps que la machine se mette en marche. Ce financement</w:t>
      </w:r>
      <w:r w:rsidR="00A130E6">
        <w:t>,</w:t>
      </w:r>
      <w:r>
        <w:t xml:space="preserve"> ce n'est pas au canton de nous le donner</w:t>
      </w:r>
      <w:r w:rsidR="009B698D">
        <w:t>. C</w:t>
      </w:r>
      <w:r>
        <w:t>'est un financement à trouver auprès de fondations et d'associations</w:t>
      </w:r>
      <w:r w:rsidR="00D34753">
        <w:t>.</w:t>
      </w:r>
    </w:p>
    <w:p w14:paraId="48F21BDB" w14:textId="46C616F5" w:rsidR="001905E5" w:rsidRDefault="00D34753" w:rsidP="001905E5">
      <w:r>
        <w:lastRenderedPageBreak/>
        <w:t xml:space="preserve">Pour que cela marche il faudra également développer la </w:t>
      </w:r>
      <w:r w:rsidR="001905E5">
        <w:t xml:space="preserve">culture de collaboration entre organisations. Même si </w:t>
      </w:r>
      <w:r>
        <w:t>nous avons</w:t>
      </w:r>
      <w:r w:rsidR="001905E5">
        <w:t xml:space="preserve"> des moyens et des positions différentes dans le système, </w:t>
      </w:r>
      <w:r>
        <w:t xml:space="preserve">nous faisons tous face à </w:t>
      </w:r>
      <w:r w:rsidR="001905E5">
        <w:t xml:space="preserve">une réalité où </w:t>
      </w:r>
      <w:r>
        <w:t xml:space="preserve">seule </w:t>
      </w:r>
      <w:r w:rsidR="001905E5">
        <w:t xml:space="preserve">la collaboration </w:t>
      </w:r>
      <w:r>
        <w:t xml:space="preserve">pourra </w:t>
      </w:r>
      <w:r w:rsidR="001905E5">
        <w:t xml:space="preserve">nous aider. Ce </w:t>
      </w:r>
      <w:r>
        <w:t xml:space="preserve">que nous ne souhaitons </w:t>
      </w:r>
      <w:r w:rsidR="001905E5">
        <w:t xml:space="preserve">pas, absolument pas, c'est une garantie de déficit. </w:t>
      </w:r>
      <w:r>
        <w:t>Nous ne souhaitons pas nous retrouver</w:t>
      </w:r>
      <w:r w:rsidR="001905E5">
        <w:t xml:space="preserve"> dans une situation comme la politique agricole où l'Etat vous dit ce qu'il faut faire et </w:t>
      </w:r>
      <w:r w:rsidR="00A130E6">
        <w:t xml:space="preserve">où </w:t>
      </w:r>
      <w:r w:rsidR="001905E5">
        <w:t xml:space="preserve">vous ne pouvez jamais développer une politique d'entreprise, </w:t>
      </w:r>
      <w:r>
        <w:t>parce qu’elle</w:t>
      </w:r>
      <w:r w:rsidR="001905E5">
        <w:t xml:space="preserve"> est développée ailleurs par des gens qui n'ont pas vos responsabilités.</w:t>
      </w:r>
    </w:p>
    <w:p w14:paraId="2D9A0B9D" w14:textId="199F5953" w:rsidR="001905E5" w:rsidRDefault="001905E5" w:rsidP="001905E5">
      <w:r>
        <w:t xml:space="preserve">Ce sont </w:t>
      </w:r>
      <w:r w:rsidR="00D34753">
        <w:t>d</w:t>
      </w:r>
      <w:r>
        <w:t xml:space="preserve">es choses qui vont devoir être rapidement discutées avec nos interlocuteurs. Curarete </w:t>
      </w:r>
      <w:r w:rsidR="00D34753">
        <w:t>vise</w:t>
      </w:r>
      <w:r>
        <w:t xml:space="preserve"> désormais </w:t>
      </w:r>
      <w:r w:rsidR="00D34753">
        <w:t>à</w:t>
      </w:r>
      <w:r>
        <w:t xml:space="preserve"> développer des équipes pilotes. Nous en avons une en Argovie, avec six personnes, qui travaillent très peu. </w:t>
      </w:r>
      <w:r w:rsidR="00327E17">
        <w:t>Dans ce lieu, nous</w:t>
      </w:r>
      <w:r>
        <w:t xml:space="preserve"> aimer</w:t>
      </w:r>
      <w:r w:rsidR="00327E17">
        <w:t>ions</w:t>
      </w:r>
      <w:r>
        <w:t xml:space="preserve"> partir dans une position un peu différente, mettre des équipes sur pied, si possible dans </w:t>
      </w:r>
      <w:r w:rsidR="00D34753">
        <w:t>différents</w:t>
      </w:r>
      <w:r>
        <w:t xml:space="preserve"> cantons et l'idée serait de développer </w:t>
      </w:r>
      <w:r w:rsidR="00D34753">
        <w:t>une</w:t>
      </w:r>
      <w:r>
        <w:t xml:space="preserve"> équipe pilote sur une durée de deux ans. Une équipe pilot</w:t>
      </w:r>
      <w:r w:rsidR="006B142D">
        <w:t xml:space="preserve">e </w:t>
      </w:r>
      <w:r>
        <w:t xml:space="preserve">est une équipe qui est un peu entre parenthèses. Elle n'est pas totalement dans la réalité. </w:t>
      </w:r>
      <w:r w:rsidR="00327E17">
        <w:t>Nous aimerions</w:t>
      </w:r>
      <w:r>
        <w:t xml:space="preserve"> que ces équipes soient accompagnées scientifiquement</w:t>
      </w:r>
      <w:r w:rsidR="00327E17">
        <w:t xml:space="preserve"> et </w:t>
      </w:r>
      <w:r>
        <w:t>par des professionnels qui savent ce que c'est une organisation produite par projet et non en fonction des produits qu'elle peut placer sur un marché. C'est aussi se demander ce qu'on pourrait apprendre de l'étude des sciences et des technologies.</w:t>
      </w:r>
    </w:p>
    <w:p w14:paraId="18B73D12" w14:textId="7ECF0C0B" w:rsidR="001905E5" w:rsidRDefault="001905E5" w:rsidP="001905E5">
      <w:r>
        <w:t xml:space="preserve">Pour terminer </w:t>
      </w:r>
      <w:r w:rsidR="00327E17">
        <w:t>je souhaiterais faire</w:t>
      </w:r>
      <w:r>
        <w:t xml:space="preserve"> </w:t>
      </w:r>
      <w:r w:rsidR="00D34753">
        <w:t>une</w:t>
      </w:r>
      <w:r>
        <w:t xml:space="preserve"> annonce, qui est destinée aux gens de terrain qui seraient intéressés par une telle aventure</w:t>
      </w:r>
      <w:r w:rsidR="00D34753">
        <w:t>. Si cela vous intéresse, si vous vous sentez appelés par ce projet et souhaiteriez explorer la possibilité de le tenter dans votre région, je vous donne rendez-vous</w:t>
      </w:r>
      <w:r>
        <w:t xml:space="preserve"> </w:t>
      </w:r>
      <w:r w:rsidRPr="00D34753">
        <w:rPr>
          <w:b/>
        </w:rPr>
        <w:t xml:space="preserve">jeudi 9 mai 2019, </w:t>
      </w:r>
      <w:r w:rsidR="00D34753">
        <w:rPr>
          <w:b/>
        </w:rPr>
        <w:t xml:space="preserve">entre </w:t>
      </w:r>
      <w:r w:rsidRPr="00D34753">
        <w:rPr>
          <w:b/>
        </w:rPr>
        <w:t xml:space="preserve">18h00 à 19h30, </w:t>
      </w:r>
      <w:r w:rsidR="00D34753">
        <w:rPr>
          <w:b/>
        </w:rPr>
        <w:t xml:space="preserve">à la </w:t>
      </w:r>
      <w:r w:rsidRPr="00D34753">
        <w:rPr>
          <w:b/>
        </w:rPr>
        <w:t>salle B333</w:t>
      </w:r>
      <w:r w:rsidR="00D34753">
        <w:rPr>
          <w:b/>
        </w:rPr>
        <w:t xml:space="preserve"> de l’EESP.</w:t>
      </w:r>
    </w:p>
    <w:p w14:paraId="10303F01" w14:textId="2BD37C68" w:rsidR="00641BCC" w:rsidRPr="001905E5" w:rsidRDefault="00D34753" w:rsidP="001905E5">
      <w:r>
        <w:t>Je me réjouis évidemment de vous y retrouver et continuer cet échange.</w:t>
      </w:r>
    </w:p>
    <w:p w14:paraId="2FB53C6C" w14:textId="77777777" w:rsidR="00641BCC" w:rsidRDefault="00641BCC" w:rsidP="003C2839"/>
    <w:p w14:paraId="2C6E69A8" w14:textId="725EACBD" w:rsidR="00B43D94" w:rsidRDefault="00B43D94" w:rsidP="003C2839">
      <w:pPr>
        <w:sectPr w:rsidR="00B43D94">
          <w:pgSz w:w="11906" w:h="16838"/>
          <w:pgMar w:top="1417" w:right="1417" w:bottom="1417" w:left="1417" w:header="708" w:footer="708" w:gutter="0"/>
          <w:cols w:space="708"/>
          <w:docGrid w:linePitch="360"/>
        </w:sectPr>
      </w:pPr>
    </w:p>
    <w:p w14:paraId="22D82414" w14:textId="77777777" w:rsidR="00067C54" w:rsidRPr="00B00E3F" w:rsidRDefault="00067C54" w:rsidP="009E0D77"/>
    <w:sectPr w:rsidR="00067C54" w:rsidRPr="00B00E3F">
      <w:headerReference w:type="default" r:id="rId27"/>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A7850D" w14:textId="77777777" w:rsidR="00A130E6" w:rsidRDefault="00A130E6" w:rsidP="001770A5">
      <w:pPr>
        <w:spacing w:after="0"/>
      </w:pPr>
      <w:r>
        <w:separator/>
      </w:r>
    </w:p>
  </w:endnote>
  <w:endnote w:type="continuationSeparator" w:id="0">
    <w:p w14:paraId="4B40A673" w14:textId="77777777" w:rsidR="00A130E6" w:rsidRDefault="00A130E6" w:rsidP="001770A5">
      <w:pPr>
        <w:spacing w:after="0"/>
      </w:pPr>
      <w:r>
        <w:continuationSeparator/>
      </w:r>
    </w:p>
  </w:endnote>
  <w:endnote w:type="continuationNotice" w:id="1">
    <w:p w14:paraId="15EAFCCC" w14:textId="77777777" w:rsidR="00A130E6" w:rsidRDefault="00A130E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venir LT Pro 55 Roman">
    <w:altName w:val="Corbel"/>
    <w:charset w:val="00"/>
    <w:family w:val="swiss"/>
    <w:pitch w:val="variable"/>
    <w:sig w:usb0="00000007" w:usb1="00000000" w:usb2="00000000" w:usb3="00000000" w:csb0="00000093"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Segoe UI">
    <w:altName w:val="Courier New"/>
    <w:charset w:val="00"/>
    <w:family w:val="swiss"/>
    <w:pitch w:val="variable"/>
    <w:sig w:usb0="E10022FF" w:usb1="C000E47F" w:usb2="00000029" w:usb3="00000000" w:csb0="000001DF" w:csb1="00000000"/>
  </w:font>
  <w:font w:name="dearJoe 5 CASUAL PRO">
    <w:altName w:val="Times New Roman"/>
    <w:panose1 w:val="00000000000000000000"/>
    <w:charset w:val="00"/>
    <w:family w:val="moder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F3657" w14:textId="77777777" w:rsidR="00A130E6" w:rsidRDefault="00A130E6" w:rsidP="006203D8">
    <w:pPr>
      <w:pStyle w:val="Pieddepage"/>
      <w:jc w:val="right"/>
      <w:rPr>
        <w:color w:val="00B0F0"/>
        <w:sz w:val="20"/>
      </w:rPr>
    </w:pPr>
    <w:r>
      <w:rPr>
        <w:noProof/>
        <w:color w:val="00B0F0"/>
        <w:sz w:val="20"/>
        <w:lang w:val="fr-FR" w:eastAsia="fr-FR"/>
      </w:rPr>
      <mc:AlternateContent>
        <mc:Choice Requires="wps">
          <w:drawing>
            <wp:anchor distT="0" distB="0" distL="114300" distR="114300" simplePos="0" relativeHeight="251661312" behindDoc="0" locked="0" layoutInCell="1" allowOverlap="1" wp14:anchorId="3F027FC9" wp14:editId="27E17E80">
              <wp:simplePos x="0" y="0"/>
              <wp:positionH relativeFrom="column">
                <wp:posOffset>3916045</wp:posOffset>
              </wp:positionH>
              <wp:positionV relativeFrom="paragraph">
                <wp:posOffset>67310</wp:posOffset>
              </wp:positionV>
              <wp:extent cx="1379220" cy="0"/>
              <wp:effectExtent l="0" t="0" r="0" b="0"/>
              <wp:wrapNone/>
              <wp:docPr id="3" name="Connecteur droit 3"/>
              <wp:cNvGraphicFramePr/>
              <a:graphic xmlns:a="http://schemas.openxmlformats.org/drawingml/2006/main">
                <a:graphicData uri="http://schemas.microsoft.com/office/word/2010/wordprocessingShape">
                  <wps:wsp>
                    <wps:cNvCnPr/>
                    <wps:spPr>
                      <a:xfrm>
                        <a:off x="0" y="0"/>
                        <a:ext cx="1379220" cy="0"/>
                      </a:xfrm>
                      <a:prstGeom prst="line">
                        <a:avLst/>
                      </a:prstGeom>
                      <a:ln w="19050">
                        <a:solidFill>
                          <a:srgbClr val="D3D8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5D6EAF2" id="Connecteur droit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8.35pt,5.3pt" to="416.9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" strokecolor="#d3d800" strokeweight="1.5pt"/>
          </w:pict>
        </mc:Fallback>
      </mc:AlternateContent>
    </w:r>
  </w:p>
  <w:p w14:paraId="52147CE0" w14:textId="77777777" w:rsidR="00A130E6" w:rsidRPr="00B879F5" w:rsidRDefault="00A130E6" w:rsidP="006203D8">
    <w:pPr>
      <w:pStyle w:val="Pieddepage"/>
      <w:jc w:val="right"/>
      <w:rPr>
        <w:color w:val="00B2C4"/>
        <w:sz w:val="20"/>
      </w:rPr>
    </w:pPr>
    <w:r w:rsidRPr="00B879F5">
      <w:rPr>
        <w:color w:val="00B2C4"/>
        <w:sz w:val="20"/>
      </w:rPr>
      <w:t>ASSOCIATION VAUDOISE D’INSTITUTIONS</w:t>
    </w:r>
  </w:p>
  <w:p w14:paraId="77076BF9" w14:textId="77777777" w:rsidR="00A130E6" w:rsidRPr="00B879F5" w:rsidRDefault="00A130E6" w:rsidP="006203D8">
    <w:pPr>
      <w:pStyle w:val="Pieddepage"/>
      <w:jc w:val="right"/>
      <w:rPr>
        <w:color w:val="00B2C4"/>
      </w:rPr>
    </w:pPr>
    <w:r w:rsidRPr="00B879F5">
      <w:rPr>
        <w:color w:val="00B2C4"/>
        <w:sz w:val="20"/>
      </w:rPr>
      <w:t>MEDICO-PSYCHO-SOCIALES</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833866"/>
      <w:docPartObj>
        <w:docPartGallery w:val="Page Numbers (Bottom of Page)"/>
        <w:docPartUnique/>
      </w:docPartObj>
    </w:sdtPr>
    <w:sdtContent>
      <w:sdt>
        <w:sdtPr>
          <w:id w:val="725881047"/>
          <w:docPartObj>
            <w:docPartGallery w:val="Page Numbers (Top of Page)"/>
            <w:docPartUnique/>
          </w:docPartObj>
        </w:sdtPr>
        <w:sdtContent>
          <w:sdt>
            <w:sdtPr>
              <w:id w:val="1557046254"/>
              <w:docPartObj>
                <w:docPartGallery w:val="Page Numbers (Top of Page)"/>
                <w:docPartUnique/>
              </w:docPartObj>
            </w:sdtPr>
            <w:sdtContent>
              <w:p w14:paraId="0B8EECDA" w14:textId="6856E0D6" w:rsidR="00A130E6" w:rsidRDefault="00A130E6" w:rsidP="00E12C54">
                <w:pPr>
                  <w:pStyle w:val="Pieddepage"/>
                  <w:jc w:val="center"/>
                </w:pPr>
                <w:r w:rsidRPr="00643D76">
                  <w:rPr>
                    <w:bCs/>
                    <w:sz w:val="18"/>
                    <w:szCs w:val="18"/>
                  </w:rPr>
                  <w:fldChar w:fldCharType="begin"/>
                </w:r>
                <w:r w:rsidRPr="00643D76">
                  <w:rPr>
                    <w:bCs/>
                    <w:sz w:val="18"/>
                    <w:szCs w:val="18"/>
                  </w:rPr>
                  <w:instrText>PAGE</w:instrText>
                </w:r>
                <w:r w:rsidRPr="00643D76">
                  <w:rPr>
                    <w:bCs/>
                    <w:sz w:val="18"/>
                    <w:szCs w:val="18"/>
                  </w:rPr>
                  <w:fldChar w:fldCharType="separate"/>
                </w:r>
                <w:r w:rsidR="00AC6001">
                  <w:rPr>
                    <w:bCs/>
                    <w:noProof/>
                    <w:sz w:val="18"/>
                    <w:szCs w:val="18"/>
                  </w:rPr>
                  <w:t>23</w:t>
                </w:r>
                <w:r w:rsidRPr="00643D76">
                  <w:rPr>
                    <w:bCs/>
                    <w:sz w:val="18"/>
                    <w:szCs w:val="18"/>
                  </w:rPr>
                  <w:fldChar w:fldCharType="end"/>
                </w:r>
              </w:p>
            </w:sdtContent>
          </w:sdt>
        </w:sdtContent>
      </w:sdt>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578909"/>
      <w:docPartObj>
        <w:docPartGallery w:val="Page Numbers (Bottom of Page)"/>
        <w:docPartUnique/>
      </w:docPartObj>
    </w:sdtPr>
    <w:sdtContent>
      <w:sdt>
        <w:sdtPr>
          <w:id w:val="816378640"/>
          <w:docPartObj>
            <w:docPartGallery w:val="Page Numbers (Top of Page)"/>
            <w:docPartUnique/>
          </w:docPartObj>
        </w:sdtPr>
        <w:sdtContent>
          <w:sdt>
            <w:sdtPr>
              <w:id w:val="380450917"/>
              <w:docPartObj>
                <w:docPartGallery w:val="Page Numbers (Top of Page)"/>
                <w:docPartUnique/>
              </w:docPartObj>
            </w:sdtPr>
            <w:sdtContent>
              <w:p w14:paraId="317DEB66" w14:textId="5559CA2C" w:rsidR="00A130E6" w:rsidRPr="00512587" w:rsidRDefault="00A130E6" w:rsidP="00067C54">
                <w:pPr>
                  <w:pStyle w:val="Pieddepage"/>
                  <w:rPr>
                    <w:b/>
                    <w:color w:val="00B2C4"/>
                    <w:sz w:val="20"/>
                  </w:rPr>
                </w:pPr>
                <w:r w:rsidRPr="00512587">
                  <w:rPr>
                    <w:b/>
                    <w:noProof/>
                    <w:color w:val="00B2C4"/>
                    <w:sz w:val="20"/>
                    <w:lang w:val="fr-FR" w:eastAsia="fr-FR"/>
                  </w:rPr>
                  <mc:AlternateContent>
                    <mc:Choice Requires="wps">
                      <w:drawing>
                        <wp:anchor distT="0" distB="0" distL="114300" distR="114300" simplePos="0" relativeHeight="251665408" behindDoc="0" locked="0" layoutInCell="1" allowOverlap="1" wp14:anchorId="65EC1A08" wp14:editId="04AA973B">
                          <wp:simplePos x="0" y="0"/>
                          <wp:positionH relativeFrom="margin">
                            <wp:align>left</wp:align>
                          </wp:positionH>
                          <wp:positionV relativeFrom="paragraph">
                            <wp:posOffset>-54610</wp:posOffset>
                          </wp:positionV>
                          <wp:extent cx="1379220" cy="0"/>
                          <wp:effectExtent l="0" t="0" r="0" b="0"/>
                          <wp:wrapNone/>
                          <wp:docPr id="33" name="Connecteur droit 33"/>
                          <wp:cNvGraphicFramePr/>
                          <a:graphic xmlns:a="http://schemas.openxmlformats.org/drawingml/2006/main">
                            <a:graphicData uri="http://schemas.microsoft.com/office/word/2010/wordprocessingShape">
                              <wps:wsp>
                                <wps:cNvCnPr/>
                                <wps:spPr>
                                  <a:xfrm>
                                    <a:off x="0" y="0"/>
                                    <a:ext cx="1379220" cy="0"/>
                                  </a:xfrm>
                                  <a:prstGeom prst="line">
                                    <a:avLst/>
                                  </a:prstGeom>
                                  <a:ln w="19050">
                                    <a:solidFill>
                                      <a:srgbClr val="D3D8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60C932" id="Connecteur droit 33"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4.3pt" to="108.6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" strokecolor="#d3d800" strokeweight="1.5pt">
                          <w10:wrap anchorx="margin"/>
                        </v:line>
                      </w:pict>
                    </mc:Fallback>
                  </mc:AlternateContent>
                </w:r>
                <w:r w:rsidRPr="00512587">
                  <w:rPr>
                    <w:b/>
                    <w:color w:val="00B2C4"/>
                    <w:sz w:val="20"/>
                  </w:rPr>
                  <w:t>HévivA</w:t>
                </w:r>
              </w:p>
              <w:p w14:paraId="46BC7382" w14:textId="209176DC" w:rsidR="00A130E6" w:rsidRPr="00512587" w:rsidRDefault="00A130E6" w:rsidP="00067C54">
                <w:pPr>
                  <w:pStyle w:val="Pieddepage"/>
                  <w:rPr>
                    <w:sz w:val="20"/>
                  </w:rPr>
                </w:pPr>
                <w:r w:rsidRPr="00512587">
                  <w:rPr>
                    <w:sz w:val="20"/>
                  </w:rPr>
                  <w:t>Association vaudoise</w:t>
                </w:r>
              </w:p>
              <w:p w14:paraId="07899BFC" w14:textId="2020C1CE" w:rsidR="00A130E6" w:rsidRPr="00512587" w:rsidRDefault="00A130E6" w:rsidP="00067C54">
                <w:pPr>
                  <w:pStyle w:val="Pieddepage"/>
                  <w:rPr>
                    <w:sz w:val="20"/>
                  </w:rPr>
                </w:pPr>
                <w:r>
                  <w:rPr>
                    <w:sz w:val="20"/>
                  </w:rPr>
                  <w:t>d</w:t>
                </w:r>
                <w:r w:rsidRPr="00512587">
                  <w:rPr>
                    <w:sz w:val="20"/>
                  </w:rPr>
                  <w:t>’institutions</w:t>
                </w:r>
              </w:p>
              <w:p w14:paraId="3E3C7FB5" w14:textId="5D314F2B" w:rsidR="00A130E6" w:rsidRPr="00512587" w:rsidRDefault="00A130E6" w:rsidP="00067C54">
                <w:pPr>
                  <w:pStyle w:val="Pieddepage"/>
                  <w:rPr>
                    <w:sz w:val="20"/>
                  </w:rPr>
                </w:pPr>
                <w:r>
                  <w:rPr>
                    <w:sz w:val="20"/>
                  </w:rPr>
                  <w:t>médico</w:t>
                </w:r>
                <w:r w:rsidRPr="00512587">
                  <w:rPr>
                    <w:sz w:val="20"/>
                  </w:rPr>
                  <w:t>-psycho-sociales</w:t>
                </w:r>
              </w:p>
              <w:p w14:paraId="1374066E" w14:textId="77777777" w:rsidR="00A130E6" w:rsidRPr="00512587" w:rsidRDefault="00A130E6" w:rsidP="00067C54">
                <w:pPr>
                  <w:pStyle w:val="Pieddepage"/>
                  <w:rPr>
                    <w:sz w:val="20"/>
                  </w:rPr>
                </w:pPr>
              </w:p>
              <w:p w14:paraId="7EE87AC6" w14:textId="77777777" w:rsidR="00A130E6" w:rsidRPr="00512587" w:rsidRDefault="00A130E6" w:rsidP="00067C54">
                <w:pPr>
                  <w:pStyle w:val="Pieddepage"/>
                  <w:rPr>
                    <w:sz w:val="20"/>
                  </w:rPr>
                </w:pPr>
                <w:r w:rsidRPr="00512587">
                  <w:rPr>
                    <w:sz w:val="20"/>
                  </w:rPr>
                  <w:t>Rue du Caudray 6</w:t>
                </w:r>
              </w:p>
              <w:p w14:paraId="68E0F7E9" w14:textId="77777777" w:rsidR="00A130E6" w:rsidRDefault="00A130E6" w:rsidP="00067C54">
                <w:pPr>
                  <w:pStyle w:val="Pieddepage"/>
                  <w:rPr>
                    <w:sz w:val="20"/>
                  </w:rPr>
                </w:pPr>
                <w:r w:rsidRPr="00512587">
                  <w:rPr>
                    <w:sz w:val="20"/>
                  </w:rPr>
                  <w:t>1020 Renens</w:t>
                </w:r>
              </w:p>
              <w:p w14:paraId="4CDEAF14" w14:textId="77777777" w:rsidR="00A130E6" w:rsidRDefault="00A130E6" w:rsidP="00067C54">
                <w:pPr>
                  <w:pStyle w:val="Pieddepage"/>
                  <w:rPr>
                    <w:sz w:val="20"/>
                  </w:rPr>
                </w:pPr>
              </w:p>
              <w:p w14:paraId="4FD98624" w14:textId="2FAA0565" w:rsidR="00A130E6" w:rsidRPr="00512587" w:rsidRDefault="00A130E6" w:rsidP="00067C54">
                <w:pPr>
                  <w:pStyle w:val="Pieddepage"/>
                  <w:rPr>
                    <w:b/>
                    <w:sz w:val="20"/>
                  </w:rPr>
                </w:pPr>
                <w:r>
                  <w:rPr>
                    <w:sz w:val="20"/>
                  </w:rPr>
                  <w:t>www.heviva.ch</w:t>
                </w:r>
              </w:p>
            </w:sdtContent>
          </w:sdt>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D6949" w14:textId="77777777" w:rsidR="00A130E6" w:rsidRDefault="00A130E6" w:rsidP="001770A5">
      <w:pPr>
        <w:spacing w:after="0"/>
      </w:pPr>
      <w:r>
        <w:separator/>
      </w:r>
    </w:p>
  </w:footnote>
  <w:footnote w:type="continuationSeparator" w:id="0">
    <w:p w14:paraId="7BAC7FDE" w14:textId="77777777" w:rsidR="00A130E6" w:rsidRDefault="00A130E6" w:rsidP="001770A5">
      <w:pPr>
        <w:spacing w:after="0"/>
      </w:pPr>
      <w:r>
        <w:continuationSeparator/>
      </w:r>
    </w:p>
  </w:footnote>
  <w:footnote w:type="continuationNotice" w:id="1">
    <w:p w14:paraId="0CA05AE2" w14:textId="77777777" w:rsidR="00A130E6" w:rsidRDefault="00A130E6">
      <w:pPr>
        <w:spacing w:after="0"/>
      </w:pPr>
    </w:p>
  </w:footnote>
  <w:footnote w:id="2">
    <w:p w14:paraId="1C858592" w14:textId="22EF5AB6" w:rsidR="00A130E6" w:rsidRDefault="00A130E6">
      <w:pPr>
        <w:pStyle w:val="Notedebasdepage"/>
      </w:pPr>
      <w:r>
        <w:rPr>
          <w:rStyle w:val="Marquenotebasdepage"/>
        </w:rPr>
        <w:footnoteRef/>
      </w:r>
      <w:r>
        <w:t xml:space="preserve"> A. Analyse des besoins / B. Prestations thérapeutiques / C. Soins de base</w:t>
      </w:r>
    </w:p>
  </w:footnote>
  <w:footnote w:id="3">
    <w:p w14:paraId="6BB19F29" w14:textId="0976281B" w:rsidR="00A130E6" w:rsidRDefault="00A130E6">
      <w:pPr>
        <w:pStyle w:val="Notedebasdepage"/>
      </w:pPr>
      <w:r>
        <w:rPr>
          <w:rStyle w:val="Marquenotebasdepage"/>
        </w:rPr>
        <w:footnoteRef/>
      </w:r>
      <w:r>
        <w:t xml:space="preserve"> Organisations de soins à domicile (privées, en opposition à l’aide et soins à domicile publique)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171E" w14:textId="77777777" w:rsidR="00A130E6" w:rsidRDefault="00A130E6" w:rsidP="00574635">
    <w:pPr>
      <w:pStyle w:val="En-tte"/>
      <w:jc w:val="center"/>
    </w:pPr>
    <w:r w:rsidRPr="006203D8">
      <w:rPr>
        <w:rFonts w:eastAsiaTheme="majorEastAsia" w:cstheme="majorBidi"/>
        <w:noProof/>
        <w:color w:val="9DA100" w:themeColor="accent1" w:themeShade="BF"/>
        <w:sz w:val="32"/>
        <w:szCs w:val="32"/>
        <w:lang w:val="fr-FR" w:eastAsia="fr-FR"/>
      </w:rPr>
      <w:drawing>
        <wp:anchor distT="0" distB="0" distL="114300" distR="114300" simplePos="0" relativeHeight="251659264" behindDoc="0" locked="0" layoutInCell="1" allowOverlap="1" wp14:anchorId="662EA9F3" wp14:editId="273ACF08">
          <wp:simplePos x="0" y="0"/>
          <wp:positionH relativeFrom="page">
            <wp:posOffset>-388620</wp:posOffset>
          </wp:positionH>
          <wp:positionV relativeFrom="paragraph">
            <wp:posOffset>-449580</wp:posOffset>
          </wp:positionV>
          <wp:extent cx="2513358" cy="1813560"/>
          <wp:effectExtent l="0" t="0" r="1270" b="0"/>
          <wp:wrapNone/>
          <wp:docPr id="7" name="Image 9" descr="heviva_PP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heviva_PPT.jpg"/>
                  <pic:cNvPicPr>
                    <a:picLocks noChangeAspect="1"/>
                  </pic:cNvPicPr>
                </pic:nvPicPr>
                <pic:blipFill rotWithShape="1">
                  <a:blip r:embed="rId1">
                    <a:extLst>
                      <a:ext uri="{28A0092B-C50C-407E-A947-70E740481C1C}">
                        <a14:useLocalDpi xmlns:a14="http://schemas.microsoft.com/office/drawing/2010/main" val="0"/>
                      </a:ext>
                    </a:extLst>
                  </a:blip>
                  <a:srcRect l="-397" t="-176" r="66667" b="67724"/>
                  <a:stretch/>
                </pic:blipFill>
                <pic:spPr bwMode="auto">
                  <a:xfrm>
                    <a:off x="0" y="0"/>
                    <a:ext cx="2513358" cy="18135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17DCDA9" w14:textId="77777777" w:rsidR="00A130E6" w:rsidRDefault="00A130E6" w:rsidP="00F24046">
    <w:pPr>
      <w:pStyle w:val="En-tte"/>
      <w:jc w:val="center"/>
    </w:pPr>
    <w:r>
      <w:rPr>
        <w:noProof/>
        <w:lang w:val="fr-FR" w:eastAsia="fr-FR"/>
      </w:rPr>
      <w:drawing>
        <wp:anchor distT="0" distB="0" distL="114300" distR="114300" simplePos="0" relativeHeight="251660288" behindDoc="0" locked="0" layoutInCell="1" allowOverlap="1" wp14:anchorId="16253422" wp14:editId="2C4DC81B">
          <wp:simplePos x="0" y="0"/>
          <wp:positionH relativeFrom="column">
            <wp:posOffset>1691005</wp:posOffset>
          </wp:positionH>
          <wp:positionV relativeFrom="paragraph">
            <wp:posOffset>0</wp:posOffset>
          </wp:positionV>
          <wp:extent cx="2375535" cy="1653540"/>
          <wp:effectExtent l="0" t="0" r="5715" b="381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évivA.PNG"/>
                  <pic:cNvPicPr/>
                </pic:nvPicPr>
                <pic:blipFill>
                  <a:blip r:embed="rId2">
                    <a:extLst>
                      <a:ext uri="{28A0092B-C50C-407E-A947-70E740481C1C}">
                        <a14:useLocalDpi xmlns:a14="http://schemas.microsoft.com/office/drawing/2010/main" val="0"/>
                      </a:ext>
                    </a:extLst>
                  </a:blip>
                  <a:stretch>
                    <a:fillRect/>
                  </a:stretch>
                </pic:blipFill>
                <pic:spPr>
                  <a:xfrm>
                    <a:off x="0" y="0"/>
                    <a:ext cx="2375535" cy="1653540"/>
                  </a:xfrm>
                  <a:prstGeom prst="rect">
                    <a:avLst/>
                  </a:prstGeom>
                </pic:spPr>
              </pic:pic>
            </a:graphicData>
          </a:graphic>
        </wp:anchor>
      </w:drawing>
    </w:r>
  </w:p>
  <w:p w14:paraId="3247BEA9" w14:textId="77777777" w:rsidR="00A130E6" w:rsidRDefault="00A130E6">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BB675" w14:textId="77777777" w:rsidR="00A130E6" w:rsidRDefault="00A130E6" w:rsidP="000554E1">
    <w:pPr>
      <w:pStyle w:val="En-tte"/>
      <w:jc w:val="right"/>
    </w:pPr>
    <w:r>
      <w:rPr>
        <w:noProof/>
        <w:lang w:val="fr-FR" w:eastAsia="fr-FR"/>
      </w:rPr>
      <w:drawing>
        <wp:inline distT="0" distB="0" distL="0" distR="0" wp14:anchorId="6D60CC6F" wp14:editId="358FBA55">
          <wp:extent cx="781050" cy="543638"/>
          <wp:effectExtent l="0" t="0" r="0" b="8890"/>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HévivA.PNG"/>
                  <pic:cNvPicPr/>
                </pic:nvPicPr>
                <pic:blipFill>
                  <a:blip r:embed="rId1">
                    <a:extLst>
                      <a:ext uri="{28A0092B-C50C-407E-A947-70E740481C1C}">
                        <a14:useLocalDpi xmlns:a14="http://schemas.microsoft.com/office/drawing/2010/main" val="0"/>
                      </a:ext>
                    </a:extLst>
                  </a:blip>
                  <a:stretch>
                    <a:fillRect/>
                  </a:stretch>
                </pic:blipFill>
                <pic:spPr>
                  <a:xfrm>
                    <a:off x="0" y="0"/>
                    <a:ext cx="906148" cy="630710"/>
                  </a:xfrm>
                  <a:prstGeom prst="rect">
                    <a:avLst/>
                  </a:prstGeom>
                </pic:spPr>
              </pic:pic>
            </a:graphicData>
          </a:graphic>
        </wp:inline>
      </w:drawing>
    </w:r>
  </w:p>
  <w:p w14:paraId="66138955" w14:textId="77777777" w:rsidR="00A130E6" w:rsidRDefault="00A130E6">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872D2" w14:textId="1ACD781D" w:rsidR="00A130E6" w:rsidRDefault="00A130E6" w:rsidP="00574635">
    <w:pPr>
      <w:pStyle w:val="En-tte"/>
      <w:jc w:val="left"/>
    </w:pPr>
    <w:r w:rsidRPr="00565DCC">
      <w:rPr>
        <w:noProof/>
        <w:lang w:val="fr-FR" w:eastAsia="fr-FR"/>
      </w:rPr>
      <w:drawing>
        <wp:anchor distT="0" distB="0" distL="114300" distR="114300" simplePos="0" relativeHeight="251666432" behindDoc="0" locked="0" layoutInCell="1" allowOverlap="1" wp14:anchorId="5785BA7D" wp14:editId="3501F832">
          <wp:simplePos x="0" y="0"/>
          <wp:positionH relativeFrom="column">
            <wp:posOffset>5535526</wp:posOffset>
          </wp:positionH>
          <wp:positionV relativeFrom="paragraph">
            <wp:posOffset>-712875</wp:posOffset>
          </wp:positionV>
          <wp:extent cx="1292225" cy="2528454"/>
          <wp:effectExtent l="0" t="0" r="3175" b="5715"/>
          <wp:wrapNone/>
          <wp:docPr id="10" name="Image 2" descr="heviva_PPT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descr="heviva_PPT5.jpg"/>
                  <pic:cNvPicPr>
                    <a:picLocks noChangeAspect="1"/>
                  </pic:cNvPicPr>
                </pic:nvPicPr>
                <pic:blipFill rotWithShape="1">
                  <a:blip r:embed="rId1">
                    <a:extLst>
                      <a:ext uri="{28A0092B-C50C-407E-A947-70E740481C1C}">
                        <a14:useLocalDpi xmlns:a14="http://schemas.microsoft.com/office/drawing/2010/main" val="0"/>
                      </a:ext>
                    </a:extLst>
                  </a:blip>
                  <a:srcRect l="77561" t="35274" b="6186"/>
                  <a:stretch/>
                </pic:blipFill>
                <pic:spPr bwMode="auto">
                  <a:xfrm>
                    <a:off x="0" y="0"/>
                    <a:ext cx="1292225" cy="2528454"/>
                  </a:xfrm>
                  <a:prstGeom prst="rect">
                    <a:avLst/>
                  </a:prstGeom>
                  <a:ln>
                    <a:noFill/>
                  </a:ln>
                  <a:extLst>
                    <a:ext uri="{53640926-AAD7-44d8-BBD7-CCE9431645EC}">
                      <a14:shadowObscured xmlns:a14="http://schemas.microsoft.com/office/drawing/2010/main"/>
                    </a:ext>
                  </a:extLst>
                </pic:spPr>
              </pic:pic>
            </a:graphicData>
          </a:graphic>
        </wp:anchor>
      </w:drawing>
    </w:r>
  </w:p>
  <w:p w14:paraId="3369C33F" w14:textId="703B0B49" w:rsidR="00A130E6" w:rsidRDefault="00A130E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83737"/>
    <w:multiLevelType w:val="hybridMultilevel"/>
    <w:tmpl w:val="D53CD4E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nsid w:val="0CF367C5"/>
    <w:multiLevelType w:val="hybridMultilevel"/>
    <w:tmpl w:val="6BF4CF3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1C84362D"/>
    <w:multiLevelType w:val="hybridMultilevel"/>
    <w:tmpl w:val="F79CA7E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5392E0B"/>
    <w:multiLevelType w:val="hybridMultilevel"/>
    <w:tmpl w:val="1ACC8C9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4DD5183E"/>
    <w:multiLevelType w:val="hybridMultilevel"/>
    <w:tmpl w:val="8F68FDC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69BB09A1"/>
    <w:multiLevelType w:val="hybridMultilevel"/>
    <w:tmpl w:val="2BDE2A3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6AC73224"/>
    <w:multiLevelType w:val="hybridMultilevel"/>
    <w:tmpl w:val="A1223DB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nsid w:val="70694862"/>
    <w:multiLevelType w:val="hybridMultilevel"/>
    <w:tmpl w:val="81EE006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1"/>
  </w:num>
  <w:num w:numId="5">
    <w:abstractNumId w:val="7"/>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0A5"/>
    <w:rsid w:val="00015498"/>
    <w:rsid w:val="000411F4"/>
    <w:rsid w:val="00055280"/>
    <w:rsid w:val="000554E1"/>
    <w:rsid w:val="00067C54"/>
    <w:rsid w:val="00077A27"/>
    <w:rsid w:val="000E6F63"/>
    <w:rsid w:val="00102A4D"/>
    <w:rsid w:val="001176B0"/>
    <w:rsid w:val="0014211F"/>
    <w:rsid w:val="00161ADA"/>
    <w:rsid w:val="001641E6"/>
    <w:rsid w:val="001770A5"/>
    <w:rsid w:val="00182B72"/>
    <w:rsid w:val="001905E5"/>
    <w:rsid w:val="00197B03"/>
    <w:rsid w:val="001E4E69"/>
    <w:rsid w:val="00220664"/>
    <w:rsid w:val="00230DAE"/>
    <w:rsid w:val="00251C96"/>
    <w:rsid w:val="00262DA6"/>
    <w:rsid w:val="00272508"/>
    <w:rsid w:val="002B084A"/>
    <w:rsid w:val="002E242A"/>
    <w:rsid w:val="002E4D54"/>
    <w:rsid w:val="002F39FC"/>
    <w:rsid w:val="00327E17"/>
    <w:rsid w:val="003602DC"/>
    <w:rsid w:val="00361334"/>
    <w:rsid w:val="003C2839"/>
    <w:rsid w:val="003D7922"/>
    <w:rsid w:val="004169E1"/>
    <w:rsid w:val="004307F5"/>
    <w:rsid w:val="00430F4B"/>
    <w:rsid w:val="00434E11"/>
    <w:rsid w:val="00442CBB"/>
    <w:rsid w:val="004621CF"/>
    <w:rsid w:val="00501215"/>
    <w:rsid w:val="0050230D"/>
    <w:rsid w:val="00505B8B"/>
    <w:rsid w:val="00512587"/>
    <w:rsid w:val="00526271"/>
    <w:rsid w:val="00565DCC"/>
    <w:rsid w:val="00574635"/>
    <w:rsid w:val="00577D63"/>
    <w:rsid w:val="00594A7A"/>
    <w:rsid w:val="005D7E4A"/>
    <w:rsid w:val="005E02EB"/>
    <w:rsid w:val="005E47D9"/>
    <w:rsid w:val="006203D8"/>
    <w:rsid w:val="00621F3B"/>
    <w:rsid w:val="006339BE"/>
    <w:rsid w:val="00641BCC"/>
    <w:rsid w:val="00643D76"/>
    <w:rsid w:val="00671AB3"/>
    <w:rsid w:val="006739C5"/>
    <w:rsid w:val="006935E1"/>
    <w:rsid w:val="00694A30"/>
    <w:rsid w:val="006A1F07"/>
    <w:rsid w:val="006B142D"/>
    <w:rsid w:val="006F4F98"/>
    <w:rsid w:val="00744005"/>
    <w:rsid w:val="00770D66"/>
    <w:rsid w:val="007902F4"/>
    <w:rsid w:val="00792A7F"/>
    <w:rsid w:val="008533FE"/>
    <w:rsid w:val="00854CA1"/>
    <w:rsid w:val="008729B8"/>
    <w:rsid w:val="008B260F"/>
    <w:rsid w:val="008C7759"/>
    <w:rsid w:val="008D1CBA"/>
    <w:rsid w:val="008F01AB"/>
    <w:rsid w:val="008F4B94"/>
    <w:rsid w:val="009406DF"/>
    <w:rsid w:val="0096336A"/>
    <w:rsid w:val="00985E8E"/>
    <w:rsid w:val="009B698D"/>
    <w:rsid w:val="009C22C5"/>
    <w:rsid w:val="009E0D77"/>
    <w:rsid w:val="00A00332"/>
    <w:rsid w:val="00A130E6"/>
    <w:rsid w:val="00A22B15"/>
    <w:rsid w:val="00A500E3"/>
    <w:rsid w:val="00A821EB"/>
    <w:rsid w:val="00A8704C"/>
    <w:rsid w:val="00AA0490"/>
    <w:rsid w:val="00AA12B7"/>
    <w:rsid w:val="00AA2866"/>
    <w:rsid w:val="00AB5754"/>
    <w:rsid w:val="00AC0226"/>
    <w:rsid w:val="00AC1570"/>
    <w:rsid w:val="00AC6001"/>
    <w:rsid w:val="00AD5501"/>
    <w:rsid w:val="00AE68BB"/>
    <w:rsid w:val="00AF3B0F"/>
    <w:rsid w:val="00B00E3F"/>
    <w:rsid w:val="00B10006"/>
    <w:rsid w:val="00B112C0"/>
    <w:rsid w:val="00B32A05"/>
    <w:rsid w:val="00B43D94"/>
    <w:rsid w:val="00B47ADC"/>
    <w:rsid w:val="00B83013"/>
    <w:rsid w:val="00B879F5"/>
    <w:rsid w:val="00B9304B"/>
    <w:rsid w:val="00BE03B0"/>
    <w:rsid w:val="00BE1C64"/>
    <w:rsid w:val="00BE2A79"/>
    <w:rsid w:val="00BF15EB"/>
    <w:rsid w:val="00BF5CC4"/>
    <w:rsid w:val="00C50645"/>
    <w:rsid w:val="00C748FA"/>
    <w:rsid w:val="00CE1988"/>
    <w:rsid w:val="00D32AFB"/>
    <w:rsid w:val="00D34753"/>
    <w:rsid w:val="00D46021"/>
    <w:rsid w:val="00DA2B82"/>
    <w:rsid w:val="00DB3004"/>
    <w:rsid w:val="00DB6158"/>
    <w:rsid w:val="00DC01F0"/>
    <w:rsid w:val="00E12C54"/>
    <w:rsid w:val="00E26897"/>
    <w:rsid w:val="00E41E5C"/>
    <w:rsid w:val="00E43E5F"/>
    <w:rsid w:val="00E51208"/>
    <w:rsid w:val="00E55A4E"/>
    <w:rsid w:val="00E81867"/>
    <w:rsid w:val="00E910D8"/>
    <w:rsid w:val="00EB2731"/>
    <w:rsid w:val="00F044EA"/>
    <w:rsid w:val="00F17B00"/>
    <w:rsid w:val="00F22996"/>
    <w:rsid w:val="00F24046"/>
    <w:rsid w:val="00F41B40"/>
    <w:rsid w:val="00FB262E"/>
    <w:rsid w:val="00FD57DD"/>
    <w:rsid w:val="00FF18BC"/>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CD4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LT Pro 55 Roman" w:eastAsiaTheme="minorHAnsi" w:hAnsi="Avenir LT Pro 55 Roman"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F5"/>
    <w:pPr>
      <w:spacing w:line="240" w:lineRule="auto"/>
      <w:jc w:val="both"/>
    </w:pPr>
    <w:rPr>
      <w:color w:val="565655"/>
    </w:rPr>
  </w:style>
  <w:style w:type="paragraph" w:styleId="Titre1">
    <w:name w:val="heading 1"/>
    <w:basedOn w:val="Normal"/>
    <w:next w:val="Normal"/>
    <w:link w:val="Titre1Car"/>
    <w:uiPriority w:val="9"/>
    <w:qFormat/>
    <w:rsid w:val="00AB5754"/>
    <w:pPr>
      <w:keepNext/>
      <w:keepLines/>
      <w:spacing w:before="240" w:after="120"/>
      <w:outlineLvl w:val="0"/>
    </w:pPr>
    <w:rPr>
      <w:rFonts w:eastAsiaTheme="majorEastAsia" w:cstheme="majorBidi"/>
      <w:b/>
      <w:caps/>
      <w:color w:val="D3D800"/>
      <w:sz w:val="32"/>
      <w:szCs w:val="32"/>
    </w:rPr>
  </w:style>
  <w:style w:type="paragraph" w:styleId="Titre2">
    <w:name w:val="heading 2"/>
    <w:basedOn w:val="Normal"/>
    <w:next w:val="Normal"/>
    <w:link w:val="Titre2Car"/>
    <w:uiPriority w:val="9"/>
    <w:unhideWhenUsed/>
    <w:qFormat/>
    <w:rsid w:val="00B879F5"/>
    <w:pPr>
      <w:keepNext/>
      <w:keepLines/>
      <w:spacing w:before="120" w:after="60"/>
      <w:outlineLvl w:val="1"/>
    </w:pPr>
    <w:rPr>
      <w:rFonts w:eastAsiaTheme="majorEastAsia" w:cstheme="majorBidi"/>
      <w:color w:val="D3D800"/>
      <w:sz w:val="26"/>
      <w:szCs w:val="26"/>
    </w:rPr>
  </w:style>
  <w:style w:type="paragraph" w:styleId="Titre3">
    <w:name w:val="heading 3"/>
    <w:basedOn w:val="Normal"/>
    <w:next w:val="Normal"/>
    <w:link w:val="Titre3Car"/>
    <w:uiPriority w:val="9"/>
    <w:unhideWhenUsed/>
    <w:qFormat/>
    <w:rsid w:val="00B879F5"/>
    <w:pPr>
      <w:keepNext/>
      <w:keepLines/>
      <w:spacing w:before="120" w:after="0"/>
      <w:outlineLvl w:val="2"/>
    </w:pPr>
    <w:rPr>
      <w:rFonts w:eastAsiaTheme="majorEastAsia" w:cstheme="majorBidi"/>
      <w:color w:val="D3D80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70A5"/>
    <w:pPr>
      <w:tabs>
        <w:tab w:val="center" w:pos="4536"/>
        <w:tab w:val="right" w:pos="9072"/>
      </w:tabs>
      <w:spacing w:after="0"/>
    </w:pPr>
  </w:style>
  <w:style w:type="character" w:customStyle="1" w:styleId="En-tteCar">
    <w:name w:val="En-tête Car"/>
    <w:basedOn w:val="Policepardfaut"/>
    <w:link w:val="En-tte"/>
    <w:uiPriority w:val="99"/>
    <w:rsid w:val="001770A5"/>
  </w:style>
  <w:style w:type="paragraph" w:styleId="Pieddepage">
    <w:name w:val="footer"/>
    <w:basedOn w:val="Normal"/>
    <w:link w:val="PieddepageCar"/>
    <w:uiPriority w:val="99"/>
    <w:unhideWhenUsed/>
    <w:rsid w:val="001770A5"/>
    <w:pPr>
      <w:tabs>
        <w:tab w:val="center" w:pos="4536"/>
        <w:tab w:val="right" w:pos="9072"/>
      </w:tabs>
      <w:spacing w:after="0"/>
    </w:pPr>
  </w:style>
  <w:style w:type="character" w:customStyle="1" w:styleId="PieddepageCar">
    <w:name w:val="Pied de page Car"/>
    <w:basedOn w:val="Policepardfaut"/>
    <w:link w:val="Pieddepage"/>
    <w:uiPriority w:val="99"/>
    <w:rsid w:val="001770A5"/>
  </w:style>
  <w:style w:type="character" w:customStyle="1" w:styleId="Titre1Car">
    <w:name w:val="Titre 1 Car"/>
    <w:basedOn w:val="Policepardfaut"/>
    <w:link w:val="Titre1"/>
    <w:uiPriority w:val="9"/>
    <w:rsid w:val="00AB5754"/>
    <w:rPr>
      <w:rFonts w:eastAsiaTheme="majorEastAsia" w:cstheme="majorBidi"/>
      <w:b/>
      <w:caps/>
      <w:color w:val="D3D800"/>
      <w:sz w:val="32"/>
      <w:szCs w:val="32"/>
    </w:rPr>
  </w:style>
  <w:style w:type="character" w:customStyle="1" w:styleId="Titre2Car">
    <w:name w:val="Titre 2 Car"/>
    <w:basedOn w:val="Policepardfaut"/>
    <w:link w:val="Titre2"/>
    <w:uiPriority w:val="9"/>
    <w:rsid w:val="00B879F5"/>
    <w:rPr>
      <w:rFonts w:eastAsiaTheme="majorEastAsia" w:cstheme="majorBidi"/>
      <w:color w:val="D3D800"/>
      <w:sz w:val="26"/>
      <w:szCs w:val="26"/>
    </w:rPr>
  </w:style>
  <w:style w:type="character" w:styleId="Lienhypertexte">
    <w:name w:val="Hyperlink"/>
    <w:basedOn w:val="Policepardfaut"/>
    <w:uiPriority w:val="99"/>
    <w:unhideWhenUsed/>
    <w:rsid w:val="001770A5"/>
    <w:rPr>
      <w:color w:val="007A85" w:themeColor="hyperlink"/>
      <w:u w:val="single"/>
    </w:rPr>
  </w:style>
  <w:style w:type="character" w:customStyle="1" w:styleId="Mentionnonrsolue1">
    <w:name w:val="Mention non résolue1"/>
    <w:basedOn w:val="Policepardfaut"/>
    <w:uiPriority w:val="99"/>
    <w:semiHidden/>
    <w:unhideWhenUsed/>
    <w:rsid w:val="001770A5"/>
    <w:rPr>
      <w:color w:val="605E5C"/>
      <w:shd w:val="clear" w:color="auto" w:fill="E1DFDD"/>
    </w:rPr>
  </w:style>
  <w:style w:type="paragraph" w:styleId="Sansinterligne">
    <w:name w:val="No Spacing"/>
    <w:uiPriority w:val="1"/>
    <w:qFormat/>
    <w:rsid w:val="008C7759"/>
    <w:pPr>
      <w:spacing w:after="0" w:line="240" w:lineRule="auto"/>
    </w:pPr>
    <w:rPr>
      <w:color w:val="565655"/>
      <w:sz w:val="20"/>
    </w:rPr>
  </w:style>
  <w:style w:type="paragraph" w:styleId="En-ttedetabledesmatires">
    <w:name w:val="TOC Heading"/>
    <w:basedOn w:val="Titre1"/>
    <w:next w:val="Normal"/>
    <w:uiPriority w:val="39"/>
    <w:unhideWhenUsed/>
    <w:qFormat/>
    <w:rsid w:val="00B00E3F"/>
    <w:pPr>
      <w:spacing w:after="0" w:line="259" w:lineRule="auto"/>
      <w:outlineLvl w:val="9"/>
    </w:pPr>
    <w:rPr>
      <w:rFonts w:asciiTheme="majorHAnsi" w:hAnsiTheme="majorHAnsi"/>
      <w:b w:val="0"/>
      <w:lang w:eastAsia="fr-CH"/>
    </w:rPr>
  </w:style>
  <w:style w:type="paragraph" w:styleId="TM1">
    <w:name w:val="toc 1"/>
    <w:basedOn w:val="Normal"/>
    <w:next w:val="Normal"/>
    <w:autoRedefine/>
    <w:uiPriority w:val="39"/>
    <w:unhideWhenUsed/>
    <w:rsid w:val="00B00E3F"/>
    <w:pPr>
      <w:spacing w:after="100"/>
    </w:pPr>
  </w:style>
  <w:style w:type="paragraph" w:styleId="TM2">
    <w:name w:val="toc 2"/>
    <w:basedOn w:val="Normal"/>
    <w:next w:val="Normal"/>
    <w:autoRedefine/>
    <w:uiPriority w:val="39"/>
    <w:unhideWhenUsed/>
    <w:rsid w:val="00B00E3F"/>
    <w:pPr>
      <w:spacing w:after="100"/>
      <w:ind w:left="220"/>
    </w:pPr>
  </w:style>
  <w:style w:type="character" w:customStyle="1" w:styleId="Titre3Car">
    <w:name w:val="Titre 3 Car"/>
    <w:basedOn w:val="Policepardfaut"/>
    <w:link w:val="Titre3"/>
    <w:uiPriority w:val="9"/>
    <w:rsid w:val="00B879F5"/>
    <w:rPr>
      <w:rFonts w:eastAsiaTheme="majorEastAsia" w:cstheme="majorBidi"/>
      <w:color w:val="D3D800"/>
      <w:szCs w:val="24"/>
    </w:rPr>
  </w:style>
  <w:style w:type="paragraph" w:styleId="TM3">
    <w:name w:val="toc 3"/>
    <w:basedOn w:val="Normal"/>
    <w:next w:val="Normal"/>
    <w:autoRedefine/>
    <w:uiPriority w:val="39"/>
    <w:unhideWhenUsed/>
    <w:rsid w:val="00B00E3F"/>
    <w:pPr>
      <w:spacing w:after="100"/>
      <w:ind w:left="440"/>
    </w:pPr>
  </w:style>
  <w:style w:type="paragraph" w:styleId="Paragraphedeliste">
    <w:name w:val="List Paragraph"/>
    <w:basedOn w:val="Normal"/>
    <w:uiPriority w:val="34"/>
    <w:qFormat/>
    <w:rsid w:val="009E0D77"/>
    <w:pPr>
      <w:ind w:left="720"/>
      <w:contextualSpacing/>
    </w:pPr>
  </w:style>
  <w:style w:type="paragraph" w:styleId="Textedebulles">
    <w:name w:val="Balloon Text"/>
    <w:basedOn w:val="Normal"/>
    <w:link w:val="TextedebullesCar"/>
    <w:uiPriority w:val="99"/>
    <w:semiHidden/>
    <w:unhideWhenUsed/>
    <w:rsid w:val="00067C5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7C54"/>
    <w:rPr>
      <w:rFonts w:ascii="Segoe UI" w:hAnsi="Segoe UI" w:cs="Segoe UI"/>
      <w:sz w:val="18"/>
      <w:szCs w:val="18"/>
    </w:rPr>
  </w:style>
  <w:style w:type="paragraph" w:styleId="Notedebasdepage">
    <w:name w:val="footnote text"/>
    <w:basedOn w:val="Normal"/>
    <w:link w:val="NotedebasdepageCar"/>
    <w:uiPriority w:val="99"/>
    <w:semiHidden/>
    <w:unhideWhenUsed/>
    <w:rsid w:val="00621F3B"/>
    <w:pPr>
      <w:spacing w:after="0"/>
    </w:pPr>
    <w:rPr>
      <w:sz w:val="20"/>
      <w:szCs w:val="20"/>
    </w:rPr>
  </w:style>
  <w:style w:type="character" w:customStyle="1" w:styleId="NotedebasdepageCar">
    <w:name w:val="Note de bas de page Car"/>
    <w:basedOn w:val="Policepardfaut"/>
    <w:link w:val="Notedebasdepage"/>
    <w:uiPriority w:val="99"/>
    <w:semiHidden/>
    <w:rsid w:val="00621F3B"/>
    <w:rPr>
      <w:color w:val="565655"/>
      <w:sz w:val="20"/>
      <w:szCs w:val="20"/>
    </w:rPr>
  </w:style>
  <w:style w:type="character" w:styleId="Marquenotebasdepage">
    <w:name w:val="footnote reference"/>
    <w:basedOn w:val="Policepardfaut"/>
    <w:uiPriority w:val="99"/>
    <w:semiHidden/>
    <w:unhideWhenUsed/>
    <w:rsid w:val="00621F3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LT Pro 55 Roman" w:eastAsiaTheme="minorHAnsi" w:hAnsi="Avenir LT Pro 55 Roman"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9F5"/>
    <w:pPr>
      <w:spacing w:line="240" w:lineRule="auto"/>
      <w:jc w:val="both"/>
    </w:pPr>
    <w:rPr>
      <w:color w:val="565655"/>
    </w:rPr>
  </w:style>
  <w:style w:type="paragraph" w:styleId="Titre1">
    <w:name w:val="heading 1"/>
    <w:basedOn w:val="Normal"/>
    <w:next w:val="Normal"/>
    <w:link w:val="Titre1Car"/>
    <w:uiPriority w:val="9"/>
    <w:qFormat/>
    <w:rsid w:val="00AB5754"/>
    <w:pPr>
      <w:keepNext/>
      <w:keepLines/>
      <w:spacing w:before="240" w:after="120"/>
      <w:outlineLvl w:val="0"/>
    </w:pPr>
    <w:rPr>
      <w:rFonts w:eastAsiaTheme="majorEastAsia" w:cstheme="majorBidi"/>
      <w:b/>
      <w:caps/>
      <w:color w:val="D3D800"/>
      <w:sz w:val="32"/>
      <w:szCs w:val="32"/>
    </w:rPr>
  </w:style>
  <w:style w:type="paragraph" w:styleId="Titre2">
    <w:name w:val="heading 2"/>
    <w:basedOn w:val="Normal"/>
    <w:next w:val="Normal"/>
    <w:link w:val="Titre2Car"/>
    <w:uiPriority w:val="9"/>
    <w:unhideWhenUsed/>
    <w:qFormat/>
    <w:rsid w:val="00B879F5"/>
    <w:pPr>
      <w:keepNext/>
      <w:keepLines/>
      <w:spacing w:before="120" w:after="60"/>
      <w:outlineLvl w:val="1"/>
    </w:pPr>
    <w:rPr>
      <w:rFonts w:eastAsiaTheme="majorEastAsia" w:cstheme="majorBidi"/>
      <w:color w:val="D3D800"/>
      <w:sz w:val="26"/>
      <w:szCs w:val="26"/>
    </w:rPr>
  </w:style>
  <w:style w:type="paragraph" w:styleId="Titre3">
    <w:name w:val="heading 3"/>
    <w:basedOn w:val="Normal"/>
    <w:next w:val="Normal"/>
    <w:link w:val="Titre3Car"/>
    <w:uiPriority w:val="9"/>
    <w:unhideWhenUsed/>
    <w:qFormat/>
    <w:rsid w:val="00B879F5"/>
    <w:pPr>
      <w:keepNext/>
      <w:keepLines/>
      <w:spacing w:before="120" w:after="0"/>
      <w:outlineLvl w:val="2"/>
    </w:pPr>
    <w:rPr>
      <w:rFonts w:eastAsiaTheme="majorEastAsia" w:cstheme="majorBidi"/>
      <w:color w:val="D3D80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70A5"/>
    <w:pPr>
      <w:tabs>
        <w:tab w:val="center" w:pos="4536"/>
        <w:tab w:val="right" w:pos="9072"/>
      </w:tabs>
      <w:spacing w:after="0"/>
    </w:pPr>
  </w:style>
  <w:style w:type="character" w:customStyle="1" w:styleId="En-tteCar">
    <w:name w:val="En-tête Car"/>
    <w:basedOn w:val="Policepardfaut"/>
    <w:link w:val="En-tte"/>
    <w:uiPriority w:val="99"/>
    <w:rsid w:val="001770A5"/>
  </w:style>
  <w:style w:type="paragraph" w:styleId="Pieddepage">
    <w:name w:val="footer"/>
    <w:basedOn w:val="Normal"/>
    <w:link w:val="PieddepageCar"/>
    <w:uiPriority w:val="99"/>
    <w:unhideWhenUsed/>
    <w:rsid w:val="001770A5"/>
    <w:pPr>
      <w:tabs>
        <w:tab w:val="center" w:pos="4536"/>
        <w:tab w:val="right" w:pos="9072"/>
      </w:tabs>
      <w:spacing w:after="0"/>
    </w:pPr>
  </w:style>
  <w:style w:type="character" w:customStyle="1" w:styleId="PieddepageCar">
    <w:name w:val="Pied de page Car"/>
    <w:basedOn w:val="Policepardfaut"/>
    <w:link w:val="Pieddepage"/>
    <w:uiPriority w:val="99"/>
    <w:rsid w:val="001770A5"/>
  </w:style>
  <w:style w:type="character" w:customStyle="1" w:styleId="Titre1Car">
    <w:name w:val="Titre 1 Car"/>
    <w:basedOn w:val="Policepardfaut"/>
    <w:link w:val="Titre1"/>
    <w:uiPriority w:val="9"/>
    <w:rsid w:val="00AB5754"/>
    <w:rPr>
      <w:rFonts w:eastAsiaTheme="majorEastAsia" w:cstheme="majorBidi"/>
      <w:b/>
      <w:caps/>
      <w:color w:val="D3D800"/>
      <w:sz w:val="32"/>
      <w:szCs w:val="32"/>
    </w:rPr>
  </w:style>
  <w:style w:type="character" w:customStyle="1" w:styleId="Titre2Car">
    <w:name w:val="Titre 2 Car"/>
    <w:basedOn w:val="Policepardfaut"/>
    <w:link w:val="Titre2"/>
    <w:uiPriority w:val="9"/>
    <w:rsid w:val="00B879F5"/>
    <w:rPr>
      <w:rFonts w:eastAsiaTheme="majorEastAsia" w:cstheme="majorBidi"/>
      <w:color w:val="D3D800"/>
      <w:sz w:val="26"/>
      <w:szCs w:val="26"/>
    </w:rPr>
  </w:style>
  <w:style w:type="character" w:styleId="Lienhypertexte">
    <w:name w:val="Hyperlink"/>
    <w:basedOn w:val="Policepardfaut"/>
    <w:uiPriority w:val="99"/>
    <w:unhideWhenUsed/>
    <w:rsid w:val="001770A5"/>
    <w:rPr>
      <w:color w:val="007A85" w:themeColor="hyperlink"/>
      <w:u w:val="single"/>
    </w:rPr>
  </w:style>
  <w:style w:type="character" w:customStyle="1" w:styleId="Mentionnonrsolue1">
    <w:name w:val="Mention non résolue1"/>
    <w:basedOn w:val="Policepardfaut"/>
    <w:uiPriority w:val="99"/>
    <w:semiHidden/>
    <w:unhideWhenUsed/>
    <w:rsid w:val="001770A5"/>
    <w:rPr>
      <w:color w:val="605E5C"/>
      <w:shd w:val="clear" w:color="auto" w:fill="E1DFDD"/>
    </w:rPr>
  </w:style>
  <w:style w:type="paragraph" w:styleId="Sansinterligne">
    <w:name w:val="No Spacing"/>
    <w:uiPriority w:val="1"/>
    <w:qFormat/>
    <w:rsid w:val="008C7759"/>
    <w:pPr>
      <w:spacing w:after="0" w:line="240" w:lineRule="auto"/>
    </w:pPr>
    <w:rPr>
      <w:color w:val="565655"/>
      <w:sz w:val="20"/>
    </w:rPr>
  </w:style>
  <w:style w:type="paragraph" w:styleId="En-ttedetabledesmatires">
    <w:name w:val="TOC Heading"/>
    <w:basedOn w:val="Titre1"/>
    <w:next w:val="Normal"/>
    <w:uiPriority w:val="39"/>
    <w:unhideWhenUsed/>
    <w:qFormat/>
    <w:rsid w:val="00B00E3F"/>
    <w:pPr>
      <w:spacing w:after="0" w:line="259" w:lineRule="auto"/>
      <w:outlineLvl w:val="9"/>
    </w:pPr>
    <w:rPr>
      <w:rFonts w:asciiTheme="majorHAnsi" w:hAnsiTheme="majorHAnsi"/>
      <w:b w:val="0"/>
      <w:lang w:eastAsia="fr-CH"/>
    </w:rPr>
  </w:style>
  <w:style w:type="paragraph" w:styleId="TM1">
    <w:name w:val="toc 1"/>
    <w:basedOn w:val="Normal"/>
    <w:next w:val="Normal"/>
    <w:autoRedefine/>
    <w:uiPriority w:val="39"/>
    <w:unhideWhenUsed/>
    <w:rsid w:val="00B00E3F"/>
    <w:pPr>
      <w:spacing w:after="100"/>
    </w:pPr>
  </w:style>
  <w:style w:type="paragraph" w:styleId="TM2">
    <w:name w:val="toc 2"/>
    <w:basedOn w:val="Normal"/>
    <w:next w:val="Normal"/>
    <w:autoRedefine/>
    <w:uiPriority w:val="39"/>
    <w:unhideWhenUsed/>
    <w:rsid w:val="00B00E3F"/>
    <w:pPr>
      <w:spacing w:after="100"/>
      <w:ind w:left="220"/>
    </w:pPr>
  </w:style>
  <w:style w:type="character" w:customStyle="1" w:styleId="Titre3Car">
    <w:name w:val="Titre 3 Car"/>
    <w:basedOn w:val="Policepardfaut"/>
    <w:link w:val="Titre3"/>
    <w:uiPriority w:val="9"/>
    <w:rsid w:val="00B879F5"/>
    <w:rPr>
      <w:rFonts w:eastAsiaTheme="majorEastAsia" w:cstheme="majorBidi"/>
      <w:color w:val="D3D800"/>
      <w:szCs w:val="24"/>
    </w:rPr>
  </w:style>
  <w:style w:type="paragraph" w:styleId="TM3">
    <w:name w:val="toc 3"/>
    <w:basedOn w:val="Normal"/>
    <w:next w:val="Normal"/>
    <w:autoRedefine/>
    <w:uiPriority w:val="39"/>
    <w:unhideWhenUsed/>
    <w:rsid w:val="00B00E3F"/>
    <w:pPr>
      <w:spacing w:after="100"/>
      <w:ind w:left="440"/>
    </w:pPr>
  </w:style>
  <w:style w:type="paragraph" w:styleId="Paragraphedeliste">
    <w:name w:val="List Paragraph"/>
    <w:basedOn w:val="Normal"/>
    <w:uiPriority w:val="34"/>
    <w:qFormat/>
    <w:rsid w:val="009E0D77"/>
    <w:pPr>
      <w:ind w:left="720"/>
      <w:contextualSpacing/>
    </w:pPr>
  </w:style>
  <w:style w:type="paragraph" w:styleId="Textedebulles">
    <w:name w:val="Balloon Text"/>
    <w:basedOn w:val="Normal"/>
    <w:link w:val="TextedebullesCar"/>
    <w:uiPriority w:val="99"/>
    <w:semiHidden/>
    <w:unhideWhenUsed/>
    <w:rsid w:val="00067C54"/>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67C54"/>
    <w:rPr>
      <w:rFonts w:ascii="Segoe UI" w:hAnsi="Segoe UI" w:cs="Segoe UI"/>
      <w:sz w:val="18"/>
      <w:szCs w:val="18"/>
    </w:rPr>
  </w:style>
  <w:style w:type="paragraph" w:styleId="Notedebasdepage">
    <w:name w:val="footnote text"/>
    <w:basedOn w:val="Normal"/>
    <w:link w:val="NotedebasdepageCar"/>
    <w:uiPriority w:val="99"/>
    <w:semiHidden/>
    <w:unhideWhenUsed/>
    <w:rsid w:val="00621F3B"/>
    <w:pPr>
      <w:spacing w:after="0"/>
    </w:pPr>
    <w:rPr>
      <w:sz w:val="20"/>
      <w:szCs w:val="20"/>
    </w:rPr>
  </w:style>
  <w:style w:type="character" w:customStyle="1" w:styleId="NotedebasdepageCar">
    <w:name w:val="Note de bas de page Car"/>
    <w:basedOn w:val="Policepardfaut"/>
    <w:link w:val="Notedebasdepage"/>
    <w:uiPriority w:val="99"/>
    <w:semiHidden/>
    <w:rsid w:val="00621F3B"/>
    <w:rPr>
      <w:color w:val="565655"/>
      <w:sz w:val="20"/>
      <w:szCs w:val="20"/>
    </w:rPr>
  </w:style>
  <w:style w:type="character" w:styleId="Marquenotebasdepage">
    <w:name w:val="footnote reference"/>
    <w:basedOn w:val="Policepardfaut"/>
    <w:uiPriority w:val="99"/>
    <w:semiHidden/>
    <w:unhideWhenUsed/>
    <w:rsid w:val="00621F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hyperlink" Target="https://www.youtube.com/watch?v=NZKqPoQiaDE" TargetMode="External"/><Relationship Id="rId21" Type="http://schemas.openxmlformats.org/officeDocument/2006/relationships/hyperlink" Target="https://www.youtube.com/watch?v=tWsdqFu7MSw" TargetMode="External"/><Relationship Id="rId22" Type="http://schemas.openxmlformats.org/officeDocument/2006/relationships/hyperlink" Target="https://www.youtube.com/watch?v=2jjEN5hdFwc" TargetMode="External"/><Relationship Id="rId23" Type="http://schemas.openxmlformats.org/officeDocument/2006/relationships/hyperlink" Target="https://www.youtube.com/watch?v=A6AnkS8dwNU" TargetMode="External"/><Relationship Id="rId24" Type="http://schemas.openxmlformats.org/officeDocument/2006/relationships/hyperlink" Target="https://umanova.com/services" TargetMode="External"/><Relationship Id="rId25" Type="http://schemas.openxmlformats.org/officeDocument/2006/relationships/hyperlink" Target="http://www.omahasystem.org/overview.html" TargetMode="External"/><Relationship Id="rId26" Type="http://schemas.openxmlformats.org/officeDocument/2006/relationships/hyperlink" Target="https://www.innosuisse.ch/inno/fr/home/start-your-innovation-project/innovationsprojekte.html" TargetMode="External"/><Relationship Id="rId27" Type="http://schemas.openxmlformats.org/officeDocument/2006/relationships/header" Target="header3.xml"/><Relationship Id="rId28" Type="http://schemas.openxmlformats.org/officeDocument/2006/relationships/footer" Target="footer3.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hyperlink" Target="mailto:camille-angelo.aglione@heviva.ch"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yperlink" Target="http://www.scris.vd.ch/Data_Dir/ElementsDir/8664/1/F/03_Prospectif_Seniors.pdf" TargetMode="External"/><Relationship Id="rId16" Type="http://schemas.openxmlformats.org/officeDocument/2006/relationships/hyperlink" Target="https://www.vd.ch/fileadmin/user_upload/accueil/Communique_presse/documents/Rapport_sur_la_politique_de_sant%C3%A9_publique_VD_2018-2022.pdf" TargetMode="External"/><Relationship Id="rId17" Type="http://schemas.openxmlformats.org/officeDocument/2006/relationships/image" Target="media/image3.emf"/><Relationship Id="rId18" Type="http://schemas.openxmlformats.org/officeDocument/2006/relationships/hyperlink" Target="https://www.kingsfund.org.uk/publications/new-models-home-care" TargetMode="External"/><Relationship Id="rId19" Type="http://schemas.openxmlformats.org/officeDocument/2006/relationships/hyperlink" Target="https://www.easymonitoring.ch/fr/registre-du-commerce/l-acteur-sante-sarl-1312528"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Héviva">
      <a:dk1>
        <a:srgbClr val="000000"/>
      </a:dk1>
      <a:lt1>
        <a:srgbClr val="FFFFFF"/>
      </a:lt1>
      <a:dk2>
        <a:srgbClr val="00B2C4"/>
      </a:dk2>
      <a:lt2>
        <a:srgbClr val="D3D800"/>
      </a:lt2>
      <a:accent1>
        <a:srgbClr val="D3D800"/>
      </a:accent1>
      <a:accent2>
        <a:srgbClr val="00B2C4"/>
      </a:accent2>
      <a:accent3>
        <a:srgbClr val="00A1AC"/>
      </a:accent3>
      <a:accent4>
        <a:srgbClr val="00939C"/>
      </a:accent4>
      <a:accent5>
        <a:srgbClr val="007A85"/>
      </a:accent5>
      <a:accent6>
        <a:srgbClr val="565655"/>
      </a:accent6>
      <a:hlink>
        <a:srgbClr val="007A85"/>
      </a:hlink>
      <a:folHlink>
        <a:srgbClr val="56565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B09DC-5605-6D44-B525-4F62E5094DCE}">
  <ds:schemaRefs>
    <ds:schemaRef ds:uri="http://schemas.openxmlformats.org/officeDocument/2006/bibliography"/>
  </ds:schemaRefs>
</ds:datastoreItem>
</file>

<file path=customXml/itemProps2.xml><?xml version="1.0" encoding="utf-8"?>
<ds:datastoreItem xmlns:ds="http://schemas.openxmlformats.org/officeDocument/2006/customXml" ds:itemID="{F72B0570-5BF4-5545-92D5-188792195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9662</Words>
  <Characters>53141</Characters>
  <Application>Microsoft Macintosh Word</Application>
  <DocSecurity>0</DocSecurity>
  <Lines>442</Lines>
  <Paragraphs>125</Paragraphs>
  <ScaleCrop>false</ScaleCrop>
  <HeadingPairs>
    <vt:vector size="2" baseType="variant">
      <vt:variant>
        <vt:lpstr>Titre</vt:lpstr>
      </vt:variant>
      <vt:variant>
        <vt:i4>1</vt:i4>
      </vt:variant>
    </vt:vector>
  </HeadingPairs>
  <TitlesOfParts>
    <vt:vector size="1" baseType="lpstr">
      <vt:lpstr/>
    </vt:vector>
  </TitlesOfParts>
  <Company>HévivA</Company>
  <LinksUpToDate>false</LinksUpToDate>
  <CharactersWithSpaces>62678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Camille-Angelo Aglione</dc:creator>
  <cp:keywords/>
  <dc:description/>
  <cp:lastModifiedBy>Revue REISO</cp:lastModifiedBy>
  <cp:revision>2</cp:revision>
  <cp:lastPrinted>2019-02-21T15:03:00Z</cp:lastPrinted>
  <dcterms:created xsi:type="dcterms:W3CDTF">2019-04-09T19:53:00Z</dcterms:created>
  <dcterms:modified xsi:type="dcterms:W3CDTF">2019-04-09T19:53:00Z</dcterms:modified>
</cp:coreProperties>
</file>