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4525" w14:textId="77777777" w:rsidR="0070347F" w:rsidRDefault="0070347F" w:rsidP="0070347F">
      <w:pPr>
        <w:pStyle w:val="Sansinterligne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alias w:val="Titre"/>
        <w:id w:val="147000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6C629812" w14:textId="6334284A" w:rsidR="0070347F" w:rsidRDefault="0070347F" w:rsidP="0070347F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fr-FR"/>
            </w:rPr>
            <w:t>Alimentation « médicalisée » et plaisir de manger en EMS</w:t>
          </w:r>
        </w:p>
      </w:sdtContent>
    </w:sdt>
    <w:sdt>
      <w:sdtPr>
        <w:rPr>
          <w:rFonts w:asciiTheme="majorHAnsi" w:eastAsiaTheme="majorEastAsia" w:hAnsiTheme="majorHAnsi" w:cstheme="majorBidi"/>
          <w:sz w:val="36"/>
          <w:szCs w:val="36"/>
        </w:rPr>
        <w:alias w:val="Sous-titre"/>
        <w:id w:val="14700077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14:paraId="1D70DF81" w14:textId="7F56FC6D" w:rsidR="0070347F" w:rsidRDefault="0070347F" w:rsidP="0070347F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 xml:space="preserve">Symposium </w:t>
          </w:r>
          <w:proofErr w:type="spellStart"/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interdisiplinaire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 xml:space="preserve"> AVDEMS, AFIPA, </w:t>
          </w:r>
          <w:proofErr w:type="spellStart"/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Unil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36"/>
              <w:lang w:val="fr-FR"/>
            </w:rPr>
            <w:t>, UNIGE</w:t>
          </w:r>
        </w:p>
      </w:sdtContent>
    </w:sdt>
    <w:p w14:paraId="0E3B202C" w14:textId="77777777" w:rsidR="0070347F" w:rsidRDefault="0070347F" w:rsidP="0070347F">
      <w:pPr>
        <w:pStyle w:val="Sansinterligne"/>
        <w:rPr>
          <w:rFonts w:asciiTheme="majorHAnsi" w:eastAsiaTheme="majorEastAsia" w:hAnsiTheme="majorHAnsi" w:cstheme="majorBidi"/>
          <w:sz w:val="36"/>
          <w:szCs w:val="36"/>
        </w:rPr>
      </w:pPr>
    </w:p>
    <w:p w14:paraId="0D4DF654" w14:textId="471EE805" w:rsidR="0070347F" w:rsidRDefault="0070347F" w:rsidP="0070347F">
      <w:pPr>
        <w:pStyle w:val="Sansinterligne"/>
        <w:jc w:val="center"/>
        <w:rPr>
          <w:rFonts w:asciiTheme="majorHAnsi" w:eastAsiaTheme="majorEastAsia" w:hAnsiTheme="majorHAnsi" w:cstheme="majorBidi"/>
          <w:noProof/>
          <w:sz w:val="36"/>
          <w:szCs w:val="36"/>
          <w:lang w:val="fr-FR" w:eastAsia="fr-FR"/>
        </w:rPr>
      </w:pPr>
    </w:p>
    <w:p w14:paraId="07B7DC90" w14:textId="580CFFF8" w:rsidR="0070347F" w:rsidRDefault="00CC168C" w:rsidP="0070347F">
      <w:pPr>
        <w:pStyle w:val="Sansinterligne"/>
        <w:jc w:val="center"/>
        <w:rPr>
          <w:rFonts w:asciiTheme="majorHAnsi" w:eastAsiaTheme="majorEastAsia" w:hAnsiTheme="majorHAnsi" w:cstheme="majorBidi"/>
          <w:noProof/>
          <w:sz w:val="36"/>
          <w:szCs w:val="36"/>
          <w:lang w:val="fr-FR" w:eastAsia="fr-FR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  <w:lang w:val="fr-FR" w:eastAsia="fr-FR"/>
        </w:rPr>
        <w:drawing>
          <wp:inline distT="0" distB="0" distL="0" distR="0" wp14:anchorId="05C4B566" wp14:editId="7C796364">
            <wp:extent cx="5491250" cy="436176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posium_Alimentation_EM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250" cy="436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4480" w14:textId="77777777" w:rsidR="0070347F" w:rsidRDefault="0070347F" w:rsidP="0070347F">
      <w:pPr>
        <w:pStyle w:val="Sansinterligne"/>
        <w:jc w:val="center"/>
        <w:rPr>
          <w:rFonts w:asciiTheme="majorHAnsi" w:eastAsiaTheme="majorEastAsia" w:hAnsiTheme="majorHAnsi" w:cstheme="majorBidi"/>
          <w:sz w:val="36"/>
          <w:szCs w:val="36"/>
        </w:rPr>
      </w:pPr>
    </w:p>
    <w:p w14:paraId="02EFACCA" w14:textId="77777777" w:rsidR="0070347F" w:rsidRDefault="0070347F" w:rsidP="0070347F">
      <w:pPr>
        <w:pStyle w:val="Sansinterligne"/>
        <w:rPr>
          <w:rFonts w:asciiTheme="majorHAnsi" w:eastAsiaTheme="majorEastAsia" w:hAnsiTheme="majorHAnsi" w:cstheme="majorBidi"/>
          <w:sz w:val="36"/>
          <w:szCs w:val="36"/>
        </w:rPr>
      </w:pPr>
    </w:p>
    <w:p w14:paraId="25B88792" w14:textId="6DBC68E3" w:rsidR="0070347F" w:rsidRDefault="0070347F" w:rsidP="0070347F">
      <w:pPr>
        <w:pStyle w:val="Sansinterligne"/>
      </w:pPr>
      <w:r>
        <w:t>3 mars 2016, Lausanne, CHUV</w:t>
      </w:r>
    </w:p>
    <w:p w14:paraId="7122724E" w14:textId="77777777" w:rsidR="0070347F" w:rsidRDefault="0070347F" w:rsidP="0070347F">
      <w:pPr>
        <w:pStyle w:val="Sansinterligne"/>
      </w:pPr>
    </w:p>
    <w:p w14:paraId="5188178A" w14:textId="77777777" w:rsidR="0070347F" w:rsidRDefault="0070347F" w:rsidP="0070347F">
      <w:pPr>
        <w:pStyle w:val="Sansinterligne"/>
      </w:pPr>
      <w:r w:rsidRPr="00A43C2E">
        <w:rPr>
          <w:b/>
        </w:rPr>
        <w:t>Auteur:</w:t>
      </w:r>
      <w:r>
        <w:t xml:space="preserve"> Camille-Angelo Aglione (Secrétaire romand des EMS, membre du Comité de REISO)</w:t>
      </w:r>
    </w:p>
    <w:p w14:paraId="6CFBF70D" w14:textId="77777777" w:rsidR="0070347F" w:rsidRDefault="0070347F" w:rsidP="0070347F">
      <w:pPr>
        <w:pStyle w:val="Sansinterligne"/>
      </w:pPr>
    </w:p>
    <w:p w14:paraId="19419979" w14:textId="16CD3DFF" w:rsidR="0070347F" w:rsidRPr="00CC168C" w:rsidRDefault="0070347F" w:rsidP="00CC168C">
      <w:pPr>
        <w:tabs>
          <w:tab w:val="left" w:pos="4395"/>
          <w:tab w:val="right" w:pos="9072"/>
        </w:tabs>
        <w:jc w:val="left"/>
        <w:rPr>
          <w:b/>
          <w:i/>
        </w:rPr>
      </w:pPr>
      <w:r>
        <w:rPr>
          <w:b/>
          <w:i/>
        </w:rPr>
        <w:t xml:space="preserve">Le contenu de ces notes </w:t>
      </w:r>
      <w:r w:rsidR="00CC168C">
        <w:rPr>
          <w:b/>
          <w:i/>
        </w:rPr>
        <w:t>de la conférenc</w:t>
      </w:r>
      <w:bookmarkStart w:id="0" w:name="_GoBack"/>
      <w:bookmarkEnd w:id="0"/>
      <w:r w:rsidR="00CC168C">
        <w:rPr>
          <w:b/>
          <w:i/>
        </w:rPr>
        <w:t xml:space="preserve">e de Dre </w:t>
      </w:r>
      <w:r w:rsidR="00CC168C" w:rsidRPr="00CC168C">
        <w:rPr>
          <w:b/>
          <w:i/>
        </w:rPr>
        <w:t>Pauline Coti Bertrand</w:t>
      </w:r>
      <w:r w:rsidR="00CC168C">
        <w:rPr>
          <w:b/>
          <w:i/>
        </w:rPr>
        <w:t xml:space="preserve"> </w:t>
      </w:r>
      <w:r w:rsidRPr="00A43C2E">
        <w:rPr>
          <w:b/>
          <w:i/>
        </w:rPr>
        <w:t xml:space="preserve">n’engage que </w:t>
      </w:r>
      <w:r>
        <w:rPr>
          <w:b/>
          <w:i/>
        </w:rPr>
        <w:t>leur</w:t>
      </w:r>
      <w:r w:rsidRPr="00A43C2E">
        <w:rPr>
          <w:b/>
          <w:i/>
        </w:rPr>
        <w:t xml:space="preserve"> auteur et en aucun cas les personnes et les institutions citées.</w:t>
      </w:r>
    </w:p>
    <w:p w14:paraId="04A9723B" w14:textId="77777777" w:rsidR="0070347F" w:rsidRDefault="0070347F" w:rsidP="0070347F">
      <w:pPr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308E9B76" w14:textId="65DDB22B" w:rsidR="00B23A49" w:rsidRPr="00404E95" w:rsidRDefault="0070347F" w:rsidP="0070347F">
      <w:pPr>
        <w:pStyle w:val="Titre"/>
        <w:rPr>
          <w:sz w:val="28"/>
          <w:szCs w:val="26"/>
        </w:rPr>
      </w:pPr>
      <w:r>
        <w:lastRenderedPageBreak/>
        <w:t xml:space="preserve"> </w:t>
      </w:r>
      <w:r w:rsidR="00404E95">
        <w:t>Bonnes pratiques alimentaires chez la personne âgée</w:t>
      </w:r>
    </w:p>
    <w:p w14:paraId="69EEBBC1" w14:textId="77777777" w:rsidR="009D014A" w:rsidRDefault="00E1083B" w:rsidP="00841A71">
      <w:pPr>
        <w:tabs>
          <w:tab w:val="left" w:pos="4395"/>
          <w:tab w:val="right" w:pos="9072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B291A">
        <w:rPr>
          <w:b/>
          <w:sz w:val="20"/>
          <w:szCs w:val="20"/>
        </w:rPr>
        <w:tab/>
      </w:r>
      <w:r w:rsidR="00395A44">
        <w:rPr>
          <w:b/>
          <w:sz w:val="20"/>
          <w:szCs w:val="20"/>
        </w:rPr>
        <w:t>Pauline Coti Bertrand</w:t>
      </w:r>
    </w:p>
    <w:p w14:paraId="06A5DCAB" w14:textId="77777777" w:rsidR="007B291A" w:rsidRPr="00404E95" w:rsidRDefault="00E1083B" w:rsidP="00841A71">
      <w:pPr>
        <w:tabs>
          <w:tab w:val="left" w:pos="4395"/>
          <w:tab w:val="right" w:pos="907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7B291A">
        <w:rPr>
          <w:i/>
          <w:sz w:val="20"/>
          <w:szCs w:val="20"/>
        </w:rPr>
        <w:tab/>
      </w:r>
      <w:r w:rsidR="00395A44" w:rsidRPr="00404E95">
        <w:rPr>
          <w:sz w:val="20"/>
          <w:szCs w:val="20"/>
        </w:rPr>
        <w:t>Médecin associé</w:t>
      </w:r>
      <w:r w:rsidR="007D6D42" w:rsidRPr="00404E95">
        <w:rPr>
          <w:sz w:val="20"/>
          <w:szCs w:val="20"/>
        </w:rPr>
        <w:t xml:space="preserve"> en nutrition clinique</w:t>
      </w:r>
      <w:r w:rsidR="00395A44" w:rsidRPr="00404E95">
        <w:rPr>
          <w:sz w:val="20"/>
          <w:szCs w:val="20"/>
        </w:rPr>
        <w:t>, CHUV</w:t>
      </w:r>
    </w:p>
    <w:p w14:paraId="240F41C6" w14:textId="77777777" w:rsidR="00404E95" w:rsidRDefault="00404E95" w:rsidP="00841A71">
      <w:pPr>
        <w:tabs>
          <w:tab w:val="left" w:pos="4395"/>
          <w:tab w:val="right" w:pos="9072"/>
        </w:tabs>
        <w:jc w:val="left"/>
        <w:rPr>
          <w:i/>
          <w:sz w:val="20"/>
          <w:szCs w:val="20"/>
        </w:rPr>
      </w:pPr>
    </w:p>
    <w:p w14:paraId="785AFE80" w14:textId="77777777" w:rsidR="0068361D" w:rsidRDefault="00404E95" w:rsidP="003129AD">
      <w:r>
        <w:t>Pour débuter</w:t>
      </w:r>
      <w:r w:rsidR="00577051">
        <w:t>,</w:t>
      </w:r>
      <w:r>
        <w:t xml:space="preserve"> </w:t>
      </w:r>
      <w:r w:rsidR="00577051">
        <w:t>mettons en</w:t>
      </w:r>
      <w:r w:rsidR="007D6D42">
        <w:t xml:space="preserve"> perspective le parcours que nous faisons avec le </w:t>
      </w:r>
      <w:hyperlink r:id="rId11" w:history="1">
        <w:r w:rsidR="007D6D42" w:rsidRPr="00404E95">
          <w:rPr>
            <w:rStyle w:val="Lienhypertexte"/>
          </w:rPr>
          <w:t>PAGE</w:t>
        </w:r>
      </w:hyperlink>
      <w:r w:rsidR="007D6D42">
        <w:t xml:space="preserve"> (</w:t>
      </w:r>
      <w:r w:rsidRPr="00404E95">
        <w:rPr>
          <w:i/>
        </w:rPr>
        <w:t>Groupe d’experts pour l’alimentation et la nutrition de la personne âgée, ndr.</w:t>
      </w:r>
      <w:r w:rsidR="007D6D42">
        <w:t>) et l’</w:t>
      </w:r>
      <w:hyperlink r:id="rId12" w:history="1">
        <w:r w:rsidR="007D6D42" w:rsidRPr="00577051">
          <w:rPr>
            <w:rStyle w:val="Lienhypertexte"/>
          </w:rPr>
          <w:t>AVDEMS</w:t>
        </w:r>
      </w:hyperlink>
      <w:r w:rsidR="00577051">
        <w:t xml:space="preserve"> </w:t>
      </w:r>
      <w:r w:rsidR="00577051" w:rsidRPr="00577051">
        <w:rPr>
          <w:i/>
        </w:rPr>
        <w:t xml:space="preserve">(Association vaudoise </w:t>
      </w:r>
      <w:r w:rsidR="00577051">
        <w:rPr>
          <w:i/>
        </w:rPr>
        <w:t>d’établissements médico-sociaux</w:t>
      </w:r>
      <w:r w:rsidR="00577051" w:rsidRPr="00577051">
        <w:rPr>
          <w:i/>
        </w:rPr>
        <w:t>)</w:t>
      </w:r>
      <w:r w:rsidR="007D6D42">
        <w:t xml:space="preserve">. </w:t>
      </w:r>
      <w:r>
        <w:t>C’est en effet dès</w:t>
      </w:r>
      <w:r w:rsidR="007D6D42">
        <w:t xml:space="preserve"> 1999 </w:t>
      </w:r>
      <w:r>
        <w:t xml:space="preserve">que </w:t>
      </w:r>
      <w:r w:rsidR="007D6D42">
        <w:t xml:space="preserve">nous nous sommes rendu compte que seule </w:t>
      </w:r>
      <w:r w:rsidR="00407FCB">
        <w:t>une</w:t>
      </w:r>
      <w:r w:rsidR="007D6D42">
        <w:t xml:space="preserve"> collaboration </w:t>
      </w:r>
      <w:r w:rsidR="00407FCB">
        <w:t xml:space="preserve">interdisciplinaire </w:t>
      </w:r>
      <w:r w:rsidR="007D6D42">
        <w:t>pouvait permettre d’améliorer nos pratiques.</w:t>
      </w:r>
      <w:r w:rsidR="00407FCB">
        <w:t xml:space="preserve"> Il a toutefois fallu attendre 2015 pour que l’on inclu</w:t>
      </w:r>
      <w:r w:rsidR="00577051">
        <w:t>e</w:t>
      </w:r>
      <w:r w:rsidR="00407FCB">
        <w:t xml:space="preserve"> les directeurs d’EMS dans le groupe, qu’ont également rejoint désormais les pharmaciens.</w:t>
      </w:r>
    </w:p>
    <w:p w14:paraId="55E26FD5" w14:textId="77777777" w:rsidR="007D6D42" w:rsidRDefault="00577051" w:rsidP="003129AD">
      <w:r>
        <w:t>D</w:t>
      </w:r>
      <w:r w:rsidR="007D6D42">
        <w:t xml:space="preserve">ébutons par les résultats de l’enquête de la </w:t>
      </w:r>
      <w:hyperlink r:id="rId13" w:history="1">
        <w:r w:rsidR="007D6D42" w:rsidRPr="00404E95">
          <w:rPr>
            <w:rStyle w:val="Lienhypertexte"/>
          </w:rPr>
          <w:t>CIVESS</w:t>
        </w:r>
      </w:hyperlink>
      <w:r w:rsidR="00404E95">
        <w:t xml:space="preserve"> (</w:t>
      </w:r>
      <w:r w:rsidR="00404E95" w:rsidRPr="00404E95">
        <w:rPr>
          <w:i/>
        </w:rPr>
        <w:t>Coordination interservices de visites en établissements sanitaires et sociaux du Canton de Vaud</w:t>
      </w:r>
      <w:r w:rsidR="00404E95">
        <w:t>)</w:t>
      </w:r>
      <w:r w:rsidR="007D6D42">
        <w:t>. Trois évaluations qui se sont f</w:t>
      </w:r>
      <w:r w:rsidR="00DB7C4C">
        <w:t>aites auprès de 135 EMS vaudois</w:t>
      </w:r>
      <w:r w:rsidR="007D6D42">
        <w:t xml:space="preserve"> </w:t>
      </w:r>
      <w:r w:rsidR="00DB7C4C">
        <w:t>(</w:t>
      </w:r>
      <w:r w:rsidR="007D6D42">
        <w:t>une visite tous les deux ans environ</w:t>
      </w:r>
      <w:r w:rsidR="00DB7C4C">
        <w:t xml:space="preserve"> par institution)</w:t>
      </w:r>
      <w:r w:rsidR="007D6D42">
        <w:t>. Quatre critères sp</w:t>
      </w:r>
      <w:r w:rsidR="00DB7C4C">
        <w:t>écifiques pour l’alimentation :</w:t>
      </w:r>
    </w:p>
    <w:p w14:paraId="6AE9179E" w14:textId="77777777" w:rsidR="00DB7C4C" w:rsidRDefault="00DB7C4C" w:rsidP="00407FCB">
      <w:pPr>
        <w:pStyle w:val="Paragraphedeliste"/>
        <w:numPr>
          <w:ilvl w:val="0"/>
          <w:numId w:val="8"/>
        </w:numPr>
      </w:pPr>
      <w:r>
        <w:t>L’organisation des repas correspond aux normes hôtelières et prend en compte les goûts individuels ;</w:t>
      </w:r>
    </w:p>
    <w:p w14:paraId="0B3BEF0E" w14:textId="77777777" w:rsidR="00DB7C4C" w:rsidRDefault="00DB7C4C" w:rsidP="00407FCB">
      <w:pPr>
        <w:pStyle w:val="Paragraphedeliste"/>
        <w:numPr>
          <w:ilvl w:val="0"/>
          <w:numId w:val="8"/>
        </w:numPr>
      </w:pPr>
      <w:r>
        <w:t>L’aide au repas est adaptée aux capacités du résident ;</w:t>
      </w:r>
    </w:p>
    <w:p w14:paraId="154E99DF" w14:textId="77777777" w:rsidR="00DB7C4C" w:rsidRDefault="00DB7C4C" w:rsidP="00407FCB">
      <w:pPr>
        <w:pStyle w:val="Paragraphedeliste"/>
        <w:numPr>
          <w:ilvl w:val="0"/>
          <w:numId w:val="8"/>
        </w:numPr>
      </w:pPr>
      <w:r>
        <w:t>L’offre alimentaire répond aux besoins nutritionnels des personnes âgées ;</w:t>
      </w:r>
    </w:p>
    <w:p w14:paraId="0371B2D1" w14:textId="77777777" w:rsidR="00DB7C4C" w:rsidRDefault="00DB7C4C" w:rsidP="00407FCB">
      <w:pPr>
        <w:pStyle w:val="Paragraphedeliste"/>
        <w:numPr>
          <w:ilvl w:val="0"/>
          <w:numId w:val="8"/>
        </w:numPr>
      </w:pPr>
      <w:r>
        <w:t>Le risque de dénutrition est évalué systématiquement et pris en charge.</w:t>
      </w:r>
      <w:r w:rsidR="00407FCB">
        <w:rPr>
          <w:rStyle w:val="Marquenotebasdepage"/>
        </w:rPr>
        <w:footnoteReference w:id="1"/>
      </w:r>
    </w:p>
    <w:p w14:paraId="3BE5B53F" w14:textId="77777777" w:rsidR="007D6D42" w:rsidRDefault="00407FCB" w:rsidP="007D6D42">
      <w:r>
        <w:t>Dans les EMS, e</w:t>
      </w:r>
      <w:r w:rsidR="007D6D42">
        <w:t>n termes de formation, les messages passés ont été :</w:t>
      </w:r>
    </w:p>
    <w:p w14:paraId="76670A00" w14:textId="77777777" w:rsidR="007D6D42" w:rsidRDefault="00407FCB" w:rsidP="007D6D42">
      <w:pPr>
        <w:pStyle w:val="Paragraphedeliste"/>
        <w:numPr>
          <w:ilvl w:val="0"/>
          <w:numId w:val="6"/>
        </w:numPr>
      </w:pPr>
      <w:r>
        <w:t>L</w:t>
      </w:r>
      <w:r w:rsidR="007D6D42">
        <w:t xml:space="preserve">a malnutrition est une </w:t>
      </w:r>
      <w:r w:rsidR="00916FBA" w:rsidRPr="00916FBA">
        <w:rPr>
          <w:b/>
        </w:rPr>
        <w:t>maladie</w:t>
      </w:r>
      <w:r w:rsidR="007D6D42">
        <w:t>, qui sévit partout mais en particulier dans les EMS ;</w:t>
      </w:r>
    </w:p>
    <w:p w14:paraId="69F79337" w14:textId="77777777" w:rsidR="007D6D42" w:rsidRDefault="00407FCB" w:rsidP="007D6D42">
      <w:pPr>
        <w:pStyle w:val="Paragraphedeliste"/>
        <w:numPr>
          <w:ilvl w:val="0"/>
          <w:numId w:val="6"/>
        </w:numPr>
      </w:pPr>
      <w:r>
        <w:t>L</w:t>
      </w:r>
      <w:r w:rsidR="007D6D42">
        <w:t xml:space="preserve">a personne âgée </w:t>
      </w:r>
      <w:r>
        <w:t>présente une</w:t>
      </w:r>
      <w:r w:rsidR="007D6D42">
        <w:t xml:space="preserve"> </w:t>
      </w:r>
      <w:r w:rsidR="007D6D42" w:rsidRPr="00916FBA">
        <w:rPr>
          <w:b/>
        </w:rPr>
        <w:t>fragilité nutritionnelle</w:t>
      </w:r>
      <w:r w:rsidR="007D6D42">
        <w:t> ;</w:t>
      </w:r>
    </w:p>
    <w:p w14:paraId="59D79080" w14:textId="77777777" w:rsidR="007D6D42" w:rsidRDefault="00407FCB" w:rsidP="007D6D42">
      <w:pPr>
        <w:pStyle w:val="Paragraphedeliste"/>
        <w:numPr>
          <w:ilvl w:val="0"/>
          <w:numId w:val="6"/>
        </w:numPr>
      </w:pPr>
      <w:r>
        <w:t>L</w:t>
      </w:r>
      <w:r w:rsidR="007D6D42">
        <w:t xml:space="preserve">es </w:t>
      </w:r>
      <w:r w:rsidR="007D6D42" w:rsidRPr="00916FBA">
        <w:rPr>
          <w:b/>
        </w:rPr>
        <w:t>causes</w:t>
      </w:r>
      <w:r w:rsidR="007D6D42">
        <w:t xml:space="preserve"> sont multiples ;</w:t>
      </w:r>
    </w:p>
    <w:p w14:paraId="3DCF7171" w14:textId="77777777" w:rsidR="007D6D42" w:rsidRDefault="00407FCB" w:rsidP="007D6D42">
      <w:pPr>
        <w:pStyle w:val="Paragraphedeliste"/>
        <w:numPr>
          <w:ilvl w:val="0"/>
          <w:numId w:val="6"/>
        </w:numPr>
      </w:pPr>
      <w:r>
        <w:t>L</w:t>
      </w:r>
      <w:r w:rsidR="007D6D42">
        <w:t xml:space="preserve">es conséquences sont graves, en termes </w:t>
      </w:r>
      <w:r w:rsidR="007D6D42" w:rsidRPr="00916FBA">
        <w:rPr>
          <w:b/>
        </w:rPr>
        <w:t>d’</w:t>
      </w:r>
      <w:r w:rsidR="00916FBA">
        <w:rPr>
          <w:b/>
        </w:rPr>
        <w:t>indépendance</w:t>
      </w:r>
      <w:r w:rsidR="007D6D42">
        <w:t xml:space="preserve"> dans le </w:t>
      </w:r>
      <w:r w:rsidR="007D6D42" w:rsidRPr="00916FBA">
        <w:t>quotidien</w:t>
      </w:r>
      <w:r w:rsidR="007D6D42">
        <w:t xml:space="preserve"> et </w:t>
      </w:r>
      <w:r w:rsidR="00577051">
        <w:t xml:space="preserve">de </w:t>
      </w:r>
      <w:r w:rsidR="007D6D42" w:rsidRPr="00916FBA">
        <w:rPr>
          <w:b/>
        </w:rPr>
        <w:t>qualité</w:t>
      </w:r>
      <w:r w:rsidR="007D6D42">
        <w:t xml:space="preserve"> de vie ;</w:t>
      </w:r>
    </w:p>
    <w:p w14:paraId="5A3FC7F4" w14:textId="77777777" w:rsidR="007D6D42" w:rsidRDefault="007D6D42" w:rsidP="007D6D42">
      <w:pPr>
        <w:pStyle w:val="Paragraphedeliste"/>
        <w:numPr>
          <w:ilvl w:val="0"/>
          <w:numId w:val="6"/>
        </w:numPr>
      </w:pPr>
      <w:r>
        <w:t xml:space="preserve">Il existe un traitement de la dénutrition d’autant plus efficace qu’il est </w:t>
      </w:r>
      <w:r w:rsidRPr="00916FBA">
        <w:rPr>
          <w:b/>
        </w:rPr>
        <w:t>précoce</w:t>
      </w:r>
      <w:r>
        <w:t xml:space="preserve"> (voir</w:t>
      </w:r>
      <w:r w:rsidR="00577051">
        <w:t>e</w:t>
      </w:r>
      <w:r>
        <w:t xml:space="preserve"> préventif) ;</w:t>
      </w:r>
    </w:p>
    <w:p w14:paraId="5BE6B58E" w14:textId="77777777" w:rsidR="007D6D42" w:rsidRDefault="007D6D42" w:rsidP="007D6D42">
      <w:pPr>
        <w:pStyle w:val="Paragraphedeliste"/>
        <w:numPr>
          <w:ilvl w:val="0"/>
          <w:numId w:val="6"/>
        </w:numPr>
      </w:pPr>
      <w:r>
        <w:t xml:space="preserve">La discussion éthique… </w:t>
      </w:r>
      <w:r w:rsidRPr="00916FBA">
        <w:rPr>
          <w:b/>
        </w:rPr>
        <w:t>et … étique</w:t>
      </w:r>
      <w:r>
        <w:rPr>
          <w:rStyle w:val="Marquenotebasdepage"/>
        </w:rPr>
        <w:footnoteReference w:id="2"/>
      </w:r>
      <w:r>
        <w:t>, on ne cherche pas la quantité mais la qualité de l’approche ;</w:t>
      </w:r>
    </w:p>
    <w:p w14:paraId="3CCFE13A" w14:textId="77777777" w:rsidR="007D6D42" w:rsidRDefault="007D6D42" w:rsidP="007D6D42">
      <w:pPr>
        <w:pStyle w:val="Paragraphedeliste"/>
        <w:numPr>
          <w:ilvl w:val="0"/>
          <w:numId w:val="6"/>
        </w:numPr>
      </w:pPr>
      <w:r>
        <w:t xml:space="preserve">La prise en charge est </w:t>
      </w:r>
      <w:r w:rsidRPr="00916FBA">
        <w:rPr>
          <w:b/>
        </w:rPr>
        <w:t>interdisciplinaire</w:t>
      </w:r>
      <w:r>
        <w:t> ;</w:t>
      </w:r>
    </w:p>
    <w:p w14:paraId="0E004358" w14:textId="77777777" w:rsidR="007D6D42" w:rsidRDefault="007D6D42" w:rsidP="007D6D42">
      <w:pPr>
        <w:pStyle w:val="Paragraphedeliste"/>
        <w:numPr>
          <w:ilvl w:val="0"/>
          <w:numId w:val="6"/>
        </w:numPr>
      </w:pPr>
      <w:r>
        <w:t xml:space="preserve">La qualité des soins passe par une bienveillance et </w:t>
      </w:r>
      <w:r w:rsidRPr="00916FBA">
        <w:rPr>
          <w:b/>
        </w:rPr>
        <w:t>l’expertise</w:t>
      </w:r>
      <w:r>
        <w:t>.</w:t>
      </w:r>
    </w:p>
    <w:p w14:paraId="3B242F35" w14:textId="77777777" w:rsidR="00916FBA" w:rsidRDefault="00916FBA" w:rsidP="00916FBA">
      <w:r>
        <w:t xml:space="preserve">J’ai beaucoup de peine à comprendre comment dans un EMS on peut ne pas avoir de diététicien. Ce n’est pas inné, on ne peut déduire le comportement </w:t>
      </w:r>
      <w:r w:rsidR="00577051">
        <w:t xml:space="preserve">adéquat </w:t>
      </w:r>
      <w:r>
        <w:t xml:space="preserve">à apporter de ce que l’on ferait pour soi. </w:t>
      </w:r>
      <w:r w:rsidR="00577051">
        <w:t xml:space="preserve">Depuis 1997, nous disons </w:t>
      </w:r>
      <w:r>
        <w:t xml:space="preserve">que la malnutrition est une maladie </w:t>
      </w:r>
      <w:r w:rsidR="00407FCB">
        <w:t xml:space="preserve">et qu’elle </w:t>
      </w:r>
      <w:r>
        <w:t>est une réalité</w:t>
      </w:r>
      <w:r w:rsidR="00407FCB">
        <w:t xml:space="preserve"> dans les EMS </w:t>
      </w:r>
      <w:r w:rsidR="00577051">
        <w:t xml:space="preserve">et les </w:t>
      </w:r>
      <w:r w:rsidR="00407FCB">
        <w:t>institutions</w:t>
      </w:r>
      <w:r>
        <w:t>. Or</w:t>
      </w:r>
      <w:r w:rsidR="00577051">
        <w:t>,</w:t>
      </w:r>
      <w:r>
        <w:t xml:space="preserve"> </w:t>
      </w:r>
      <w:r w:rsidR="00407FCB">
        <w:t xml:space="preserve">regardez </w:t>
      </w:r>
      <w:r>
        <w:t>les résultats de cette étude internationale</w:t>
      </w:r>
      <w:r w:rsidR="00407FCB">
        <w:t> :</w:t>
      </w:r>
      <w:r>
        <w:t xml:space="preserve"> sur 10'298 résidents </w:t>
      </w:r>
      <w:r>
        <w:lastRenderedPageBreak/>
        <w:t xml:space="preserve">de 85 ans en moyenne, 18% ont un </w:t>
      </w:r>
      <w:r w:rsidR="00407FCB">
        <w:t>IMC inférieur à</w:t>
      </w:r>
      <w:r>
        <w:t xml:space="preserve"> </w:t>
      </w:r>
      <w:r w:rsidR="00407FCB">
        <w:t>2</w:t>
      </w:r>
      <w:r>
        <w:t>0</w:t>
      </w:r>
      <w:r w:rsidR="00407FCB">
        <w:rPr>
          <w:rStyle w:val="Marquenotebasdepage"/>
        </w:rPr>
        <w:footnoteReference w:id="3"/>
      </w:r>
      <w:r w:rsidR="00407FCB">
        <w:t xml:space="preserve"> </w:t>
      </w:r>
      <w:r>
        <w:t>et 11% enregistrent une perte de poids supérieure à 5kg sur l’année écoulée.</w:t>
      </w:r>
    </w:p>
    <w:p w14:paraId="7633CC7B" w14:textId="77777777" w:rsidR="00916FBA" w:rsidRDefault="00407FCB" w:rsidP="00916FBA">
      <w:r>
        <w:t>Concernant l</w:t>
      </w:r>
      <w:r w:rsidR="00916FBA">
        <w:t>a perte de poids, il est important de noter qu’elle est d’autant plus importante que la personne a déjà un indice de masse corporelle bas au départ. Rappelons que la perte de poids, statistiquement, augmente la mortalité. Le maintien de l’IMC au-dessus de 21 est donc un objectif capital.</w:t>
      </w:r>
    </w:p>
    <w:p w14:paraId="3C388EC8" w14:textId="6DA344CB" w:rsidR="00916FBA" w:rsidRDefault="00407FCB" w:rsidP="00916FBA">
      <w:r>
        <w:t>I</w:t>
      </w:r>
      <w:r w:rsidR="00916FBA">
        <w:t xml:space="preserve">l ne faut </w:t>
      </w:r>
      <w:r>
        <w:t xml:space="preserve">cependant pas </w:t>
      </w:r>
      <w:r w:rsidR="00916FBA">
        <w:t xml:space="preserve">pour autant se focaliser </w:t>
      </w:r>
      <w:r>
        <w:t xml:space="preserve">uniquement </w:t>
      </w:r>
      <w:r w:rsidR="00916FBA">
        <w:t xml:space="preserve">sur la perte de poids. Le vieillissement chez les personnes en bonne santé démontre un poids stable, mais une </w:t>
      </w:r>
      <w:r>
        <w:t xml:space="preserve">variation de la </w:t>
      </w:r>
      <w:r w:rsidR="00916FBA">
        <w:t>répartition entre la masse grasse et la masse maigre (muscles).</w:t>
      </w:r>
      <w:r>
        <w:t xml:space="preserve"> Le poids n’est donc pas le seul élément à prendre en compte. </w:t>
      </w:r>
      <w:r w:rsidR="00916FBA">
        <w:t>Le gros problème que l’on va avoir en EMS, c’est que l’IMC</w:t>
      </w:r>
      <w:r>
        <w:t xml:space="preserve"> de la population</w:t>
      </w:r>
      <w:r w:rsidR="00916FBA">
        <w:t xml:space="preserve"> </w:t>
      </w:r>
      <w:r>
        <w:t xml:space="preserve">(en général) </w:t>
      </w:r>
      <w:r w:rsidR="00916FBA">
        <w:t xml:space="preserve">augmente. On va donc avoir une augmentation des surcharges pondérales. Il va donc falloir aller chercher chez une personne obèse, une perte de masse </w:t>
      </w:r>
      <w:r>
        <w:t>grasse</w:t>
      </w:r>
      <w:r w:rsidR="00916FBA">
        <w:t xml:space="preserve"> pour développer la masse musculaire. </w:t>
      </w:r>
      <w:r w:rsidR="006828AF">
        <w:t>Et il faut alors</w:t>
      </w:r>
      <w:r w:rsidR="00916FBA">
        <w:t xml:space="preserve"> développer des outils permettant de détecter les personnes à risque, même si elles ne paraissent pas maigres.</w:t>
      </w:r>
    </w:p>
    <w:p w14:paraId="60CA717C" w14:textId="77777777" w:rsidR="00916FBA" w:rsidRDefault="00407FCB" w:rsidP="00407FCB">
      <w:pPr>
        <w:pStyle w:val="Titre2"/>
      </w:pPr>
      <w:r>
        <w:t>Les conclusions de la CIVESS</w:t>
      </w:r>
    </w:p>
    <w:p w14:paraId="5170924A" w14:textId="77777777" w:rsidR="00916FBA" w:rsidRDefault="00916FBA" w:rsidP="00916FBA">
      <w:r>
        <w:t>Ce que la CIVESS a vu :</w:t>
      </w:r>
    </w:p>
    <w:p w14:paraId="66A8FE77" w14:textId="77777777" w:rsidR="00916FBA" w:rsidRDefault="00916FBA" w:rsidP="00916FBA">
      <w:pPr>
        <w:pStyle w:val="Paragraphedeliste"/>
        <w:numPr>
          <w:ilvl w:val="0"/>
          <w:numId w:val="6"/>
        </w:numPr>
      </w:pPr>
      <w:r w:rsidRPr="00407FCB">
        <w:rPr>
          <w:b/>
        </w:rPr>
        <w:t>« Le risque de dénutrition est évalué systématiquement et pris en charge »</w:t>
      </w:r>
      <w:r>
        <w:t xml:space="preserve"> : on </w:t>
      </w:r>
      <w:r w:rsidR="00407FCB">
        <w:t>n’</w:t>
      </w:r>
      <w:r>
        <w:t>était pas mauvais, on est désormais meilleurs. Ce risque se gère donc de mieux en mieux, mais on ne doit pas s’arrêter là, il reste un patient sur trois à mieux considérer.</w:t>
      </w:r>
    </w:p>
    <w:p w14:paraId="7C371669" w14:textId="2B932293" w:rsidR="00916FBA" w:rsidRDefault="00916FBA" w:rsidP="00916FBA">
      <w:pPr>
        <w:pStyle w:val="Paragraphedeliste"/>
        <w:numPr>
          <w:ilvl w:val="0"/>
          <w:numId w:val="6"/>
        </w:numPr>
      </w:pPr>
      <w:r w:rsidRPr="00407FCB">
        <w:rPr>
          <w:b/>
        </w:rPr>
        <w:t>« L’aide aux repas est adaptée aux capacités du résidents »</w:t>
      </w:r>
      <w:r>
        <w:t> : Considérable amélioration de cet aspect.</w:t>
      </w:r>
    </w:p>
    <w:p w14:paraId="6863ABA9" w14:textId="1D6DD16F" w:rsidR="00916FBA" w:rsidRDefault="00916FBA" w:rsidP="00916FBA">
      <w:pPr>
        <w:pStyle w:val="Paragraphedeliste"/>
        <w:numPr>
          <w:ilvl w:val="0"/>
          <w:numId w:val="6"/>
        </w:numPr>
      </w:pPr>
      <w:r w:rsidRPr="00407FCB">
        <w:rPr>
          <w:b/>
        </w:rPr>
        <w:t>« Les repas sont organisés selon des normes hôtelières »</w:t>
      </w:r>
      <w:r>
        <w:t xml:space="preserve"> : Magnifique résultat (8 fois sur 10 on y est). Ces notions d’horaires, de tables belles et accueillantes, etc. </w:t>
      </w:r>
      <w:r w:rsidR="006828AF">
        <w:t>De</w:t>
      </w:r>
      <w:r>
        <w:t xml:space="preserve"> superbes progrès ont été </w:t>
      </w:r>
      <w:r w:rsidR="006828AF">
        <w:t>réalisés</w:t>
      </w:r>
      <w:r>
        <w:t>.</w:t>
      </w:r>
    </w:p>
    <w:p w14:paraId="52BD536D" w14:textId="5CA9B513" w:rsidR="00916FBA" w:rsidRDefault="00916FBA" w:rsidP="00916FBA">
      <w:pPr>
        <w:pStyle w:val="Paragraphedeliste"/>
        <w:numPr>
          <w:ilvl w:val="0"/>
          <w:numId w:val="6"/>
        </w:numPr>
      </w:pPr>
      <w:r w:rsidRPr="00407FCB">
        <w:rPr>
          <w:b/>
        </w:rPr>
        <w:t>« L’offre alimentaire répond aux besoins nutritionnels des personnes âgées »</w:t>
      </w:r>
      <w:r>
        <w:t xml:space="preserve"> : </w:t>
      </w:r>
      <w:r w:rsidR="00BE36AA">
        <w:t xml:space="preserve">L’indicateur est neuf, il n’est pas vraiment observé. Mais </w:t>
      </w:r>
      <w:r w:rsidR="006828AF">
        <w:t>quand il est</w:t>
      </w:r>
      <w:r w:rsidR="00BE36AA">
        <w:t xml:space="preserve"> observé, il n’</w:t>
      </w:r>
      <w:r w:rsidR="006828AF">
        <w:t>est atteint qu’une fois sur deux</w:t>
      </w:r>
      <w:r w:rsidR="00BE36AA">
        <w:t>.</w:t>
      </w:r>
    </w:p>
    <w:p w14:paraId="44365F0E" w14:textId="77777777" w:rsidR="00BE36AA" w:rsidRDefault="00AC3F8F" w:rsidP="00AC3F8F">
      <w:pPr>
        <w:pStyle w:val="Titre2"/>
      </w:pPr>
      <w:r>
        <w:t>Les constats de la littérature</w:t>
      </w:r>
    </w:p>
    <w:p w14:paraId="74E9697C" w14:textId="27D5492F" w:rsidR="00BE36AA" w:rsidRDefault="00BE36AA" w:rsidP="00BE36AA">
      <w:r>
        <w:t>La littérature est unanime, dans la communauté, les apports énergétiques des personnes âgées en institution peuvent être problématiques. Il faut dire que les causes sont multiples</w:t>
      </w:r>
      <w:r w:rsidR="006828AF">
        <w:t> :</w:t>
      </w:r>
      <w:r w:rsidR="00AC3F8F">
        <w:t xml:space="preserve"> des questions de moral (dépression), l</w:t>
      </w:r>
      <w:r>
        <w:t>es maladies, les médicaments, etc.</w:t>
      </w:r>
    </w:p>
    <w:p w14:paraId="3980AC3D" w14:textId="77777777" w:rsidR="00BE36AA" w:rsidRDefault="00BE36AA" w:rsidP="00BE36AA">
      <w:r>
        <w:t xml:space="preserve">Que faire alors ? Va-t-on proposer de faire plus ? Forcer les gens à manger ? Ou va-t-on travailler sur la notion de </w:t>
      </w:r>
      <w:r w:rsidRPr="00AC3F8F">
        <w:rPr>
          <w:b/>
        </w:rPr>
        <w:t>plaisir</w:t>
      </w:r>
      <w:r>
        <w:t xml:space="preserve"> ? Pour cela il ne suffit pas de créer des menus appétissants, il faut également travailler sur </w:t>
      </w:r>
      <w:r w:rsidRPr="00AC3F8F">
        <w:rPr>
          <w:b/>
        </w:rPr>
        <w:t>l’expertise</w:t>
      </w:r>
      <w:r>
        <w:t xml:space="preserve"> spécifiqu</w:t>
      </w:r>
      <w:r w:rsidR="00AC3F8F">
        <w:t>e. Préparer du mixé appétissant par exemple ou</w:t>
      </w:r>
      <w:r>
        <w:t xml:space="preserve"> combiner les aliments, les présenter de manière à ne pas induire un sentiment de « trop ».</w:t>
      </w:r>
    </w:p>
    <w:p w14:paraId="185C731C" w14:textId="77777777" w:rsidR="00BE36AA" w:rsidRDefault="00BE36AA" w:rsidP="00BE36AA">
      <w:r>
        <w:t xml:space="preserve">On peut aussi agir sur le </w:t>
      </w:r>
      <w:r w:rsidRPr="00AC3F8F">
        <w:rPr>
          <w:b/>
        </w:rPr>
        <w:t>fractionnement</w:t>
      </w:r>
      <w:r>
        <w:t>. C’est une stratégie qui peut aider à faire manger une personne qui a peu faim.</w:t>
      </w:r>
    </w:p>
    <w:p w14:paraId="2DB8AF92" w14:textId="19B6E685" w:rsidR="00BE36AA" w:rsidRDefault="00BE36AA" w:rsidP="00BE36AA">
      <w:r>
        <w:t>On a parlé des quantité</w:t>
      </w:r>
      <w:r w:rsidR="00AC3F8F">
        <w:t>s</w:t>
      </w:r>
      <w:r>
        <w:t>, concentrons-nous sur les protéines. Ici, la littérature est unanime, l’</w:t>
      </w:r>
      <w:r w:rsidR="00AC3F8F">
        <w:t>institutionnalisation</w:t>
      </w:r>
      <w:r>
        <w:t xml:space="preserve"> est un facteur d</w:t>
      </w:r>
      <w:r w:rsidR="006828AF">
        <w:t xml:space="preserve">e risque. Mais comment déterminer </w:t>
      </w:r>
      <w:r>
        <w:t>la bonne quantité ? Tout d’abord, il est important de rappeler que nous ne sommes pas tous égaux</w:t>
      </w:r>
      <w:r w:rsidR="00AC3F8F">
        <w:t xml:space="preserve"> dans la synthèse des protéines :</w:t>
      </w:r>
      <w:r>
        <w:t xml:space="preserve"> les individus plus jeunes sont plus performants que les personnes âgées</w:t>
      </w:r>
      <w:r w:rsidR="00AC3F8F">
        <w:t xml:space="preserve"> dans la transformation des aliments en protéines</w:t>
      </w:r>
      <w:r>
        <w:t>. Par ailleurs, rappelons que les protéines ne sont utiles que si elles sont accompagnées d’énergie (sucre). Oubliez donc les poudres de protéines, l’essentiel c’est le plateau repas.</w:t>
      </w:r>
    </w:p>
    <w:p w14:paraId="213448EF" w14:textId="77777777" w:rsidR="00BE36AA" w:rsidRDefault="00486310" w:rsidP="00BE36AA">
      <w:r>
        <w:lastRenderedPageBreak/>
        <w:t xml:space="preserve">Enfin, il faut du </w:t>
      </w:r>
      <w:r w:rsidRPr="00AC3F8F">
        <w:rPr>
          <w:b/>
        </w:rPr>
        <w:t>mouvement</w:t>
      </w:r>
      <w:r>
        <w:t xml:space="preserve">. Si on ne fait que de l’exercice, on donne un peu plus de force, si on ne donne que des suppléments on n’impacte rien, mais si on combine les deux, on </w:t>
      </w:r>
      <w:r w:rsidR="00AC3F8F">
        <w:t>obtient</w:t>
      </w:r>
      <w:r>
        <w:t xml:space="preserve"> le maximum.</w:t>
      </w:r>
    </w:p>
    <w:p w14:paraId="6DDECAF1" w14:textId="77777777" w:rsidR="00AC3F8F" w:rsidRDefault="00AC3F8F" w:rsidP="00AC3F8F">
      <w:pPr>
        <w:pStyle w:val="Titre2"/>
      </w:pPr>
      <w:r>
        <w:t>Suppléments nutritifs oraux (SNO)</w:t>
      </w:r>
    </w:p>
    <w:p w14:paraId="171C82C1" w14:textId="132F022F" w:rsidR="00486310" w:rsidRDefault="00486310" w:rsidP="00BE36AA">
      <w:r>
        <w:t>Premier message que j’aimerais passer</w:t>
      </w:r>
      <w:r w:rsidR="006828AF">
        <w:t> :</w:t>
      </w:r>
      <w:r>
        <w:t xml:space="preserve"> le SNO est un médicament. Avant de l’ajouter sur la liste, il faut s’assurer que c’est la seule stratégie à utiliser. On commence donc par l’adaptation de l’alimentation avant le traitement. Traitement veut </w:t>
      </w:r>
      <w:r w:rsidR="006828AF">
        <w:t>aussi</w:t>
      </w:r>
      <w:r>
        <w:t xml:space="preserve"> dire </w:t>
      </w:r>
      <w:r w:rsidR="00AC3F8F">
        <w:t>prescription médicale</w:t>
      </w:r>
      <w:r>
        <w:t xml:space="preserve">, c’est un médecin qui doit </w:t>
      </w:r>
      <w:r w:rsidR="00F8222C">
        <w:t>décider</w:t>
      </w:r>
      <w:r w:rsidR="00DF6869">
        <w:t xml:space="preserve"> la prescription.</w:t>
      </w:r>
    </w:p>
    <w:p w14:paraId="3BD0DBB0" w14:textId="77777777" w:rsidR="00DF6869" w:rsidRDefault="00DF6869" w:rsidP="00BE36AA">
      <w:r>
        <w:t>Des lignes directrices européennes se sont intéressées à la thématique :</w:t>
      </w:r>
    </w:p>
    <w:p w14:paraId="5688C3E8" w14:textId="77777777" w:rsidR="00DF6869" w:rsidRDefault="00AC3F8F" w:rsidP="00DF6869">
      <w:r>
        <w:t>Le niveau A de recommandation, signifie que les SNO ont un effet positif éprouvé dans ces situations :</w:t>
      </w:r>
    </w:p>
    <w:p w14:paraId="57D0745F" w14:textId="2462AE30" w:rsidR="00DF6869" w:rsidRDefault="00F8222C" w:rsidP="00DF6869">
      <w:pPr>
        <w:pStyle w:val="Paragraphedeliste"/>
        <w:numPr>
          <w:ilvl w:val="0"/>
          <w:numId w:val="6"/>
        </w:numPr>
      </w:pPr>
      <w:r>
        <w:t>Personne dénutrie ou à</w:t>
      </w:r>
      <w:r w:rsidR="00DF6869">
        <w:t xml:space="preserve"> risque de le </w:t>
      </w:r>
      <w:r w:rsidR="00AC3F8F">
        <w:t>devenir</w:t>
      </w:r>
      <w:r w:rsidR="00DF6869">
        <w:t> ;</w:t>
      </w:r>
    </w:p>
    <w:p w14:paraId="730D3939" w14:textId="77777777" w:rsidR="00DF6869" w:rsidRDefault="00DF6869" w:rsidP="00DF6869">
      <w:pPr>
        <w:pStyle w:val="Paragraphedeliste"/>
        <w:numPr>
          <w:ilvl w:val="0"/>
          <w:numId w:val="6"/>
        </w:numPr>
      </w:pPr>
      <w:r>
        <w:t>Fracture de hanche ou chirurgie orthopédique</w:t>
      </w:r>
    </w:p>
    <w:p w14:paraId="5D59424E" w14:textId="77777777" w:rsidR="00DF6869" w:rsidRDefault="00DF6869" w:rsidP="00DF6869">
      <w:pPr>
        <w:pStyle w:val="Paragraphedeliste"/>
        <w:numPr>
          <w:ilvl w:val="0"/>
          <w:numId w:val="6"/>
        </w:numPr>
      </w:pPr>
      <w:r w:rsidRPr="00AC3F8F">
        <w:rPr>
          <w:u w:val="single"/>
        </w:rPr>
        <w:t>Prévention</w:t>
      </w:r>
      <w:r>
        <w:t xml:space="preserve"> des escarres</w:t>
      </w:r>
      <w:r w:rsidR="00AC3F8F">
        <w:t>.</w:t>
      </w:r>
    </w:p>
    <w:p w14:paraId="44519B41" w14:textId="77777777" w:rsidR="00DF6869" w:rsidRDefault="00DF6869" w:rsidP="00DF6869"/>
    <w:p w14:paraId="09BDDC31" w14:textId="77777777" w:rsidR="00DF6869" w:rsidRDefault="00AC3F8F" w:rsidP="00DF6869">
      <w:r>
        <w:t>On passe ensuite à C, signifiant que le lien n’est pas éprouvé :</w:t>
      </w:r>
    </w:p>
    <w:p w14:paraId="53B4F387" w14:textId="77777777" w:rsidR="00DF6869" w:rsidRDefault="00DF6869" w:rsidP="00DF6869">
      <w:pPr>
        <w:pStyle w:val="Paragraphedeliste"/>
        <w:numPr>
          <w:ilvl w:val="0"/>
          <w:numId w:val="6"/>
        </w:numPr>
      </w:pPr>
      <w:r>
        <w:t>Démence précoce ou modérée</w:t>
      </w:r>
    </w:p>
    <w:p w14:paraId="5FEF76EE" w14:textId="77777777" w:rsidR="00DF6869" w:rsidRDefault="00DF6869" w:rsidP="00DF6869">
      <w:pPr>
        <w:pStyle w:val="Paragraphedeliste"/>
        <w:numPr>
          <w:ilvl w:val="0"/>
          <w:numId w:val="6"/>
        </w:numPr>
      </w:pPr>
      <w:r w:rsidRPr="00AC3F8F">
        <w:rPr>
          <w:u w:val="single"/>
        </w:rPr>
        <w:t>Traitement</w:t>
      </w:r>
      <w:r>
        <w:t xml:space="preserve"> des escarres</w:t>
      </w:r>
    </w:p>
    <w:p w14:paraId="00B27017" w14:textId="77777777" w:rsidR="00DF6869" w:rsidRDefault="00DF6869" w:rsidP="00DF6869"/>
    <w:p w14:paraId="5882DDD9" w14:textId="5182C65D" w:rsidR="00DF6869" w:rsidRDefault="00AC3F8F" w:rsidP="00DF6869">
      <w:r>
        <w:t>C</w:t>
      </w:r>
      <w:r w:rsidR="00DF6869">
        <w:t>oncernant la démence</w:t>
      </w:r>
      <w:r w:rsidR="00F8222C">
        <w:t>,</w:t>
      </w:r>
      <w:r>
        <w:t xml:space="preserve"> une nouvelle indication vient toutefois </w:t>
      </w:r>
      <w:r w:rsidR="00F8222C">
        <w:t xml:space="preserve">d’être étudiée. L’étude conclut que </w:t>
      </w:r>
      <w:r w:rsidR="00DF6869">
        <w:t xml:space="preserve">que le SNO est indiqué pour le traitement </w:t>
      </w:r>
      <w:r w:rsidR="00F8222C">
        <w:t xml:space="preserve">de </w:t>
      </w:r>
      <w:r w:rsidR="00DF6869">
        <w:t xml:space="preserve">la dénutrition, mais ne garantit pas la survie. </w:t>
      </w:r>
      <w:r>
        <w:t>Il n’y a</w:t>
      </w:r>
      <w:r w:rsidR="00F8222C">
        <w:t xml:space="preserve">, </w:t>
      </w:r>
      <w:r>
        <w:t>q</w:t>
      </w:r>
      <w:r w:rsidR="00DF6869">
        <w:t>uant à l’effet sur la démence, pas de lien constaté.</w:t>
      </w:r>
    </w:p>
    <w:p w14:paraId="36C5FFE1" w14:textId="31CDFB1A" w:rsidR="00DF6869" w:rsidRDefault="00F8222C" w:rsidP="00DF6869">
      <w:r>
        <w:t>E</w:t>
      </w:r>
      <w:r w:rsidR="00DF6869">
        <w:t xml:space="preserve">n termes de coûts </w:t>
      </w:r>
      <w:r w:rsidR="00AC3F8F">
        <w:t>et d’</w:t>
      </w:r>
      <w:r w:rsidR="00DF6869">
        <w:t xml:space="preserve">efficacité, on a la possibilité d’utiliser des SNO, mais la préparation adéquate de nourriture (selon les principes évoqués précédemment) démontre une </w:t>
      </w:r>
      <w:r w:rsidR="00AC3F8F">
        <w:t>efficacité clinique équivalente (pour un coût moindre).</w:t>
      </w:r>
    </w:p>
    <w:p w14:paraId="64F622AB" w14:textId="77777777" w:rsidR="00DF6869" w:rsidRDefault="00AC3F8F" w:rsidP="00DF6869">
      <w:r>
        <w:t>L</w:t>
      </w:r>
      <w:r w:rsidR="00DF6869">
        <w:t>es personnes ayant des problèmes de dénutrition ou des troubles de la mastication démontrent une me</w:t>
      </w:r>
      <w:r>
        <w:t>illeure compliance, à l’inverse de celles présentant</w:t>
      </w:r>
      <w:r w:rsidR="00DF6869">
        <w:t xml:space="preserve"> </w:t>
      </w:r>
      <w:r>
        <w:t>d</w:t>
      </w:r>
      <w:r w:rsidR="00DF6869">
        <w:t xml:space="preserve">es troubles digestifs, </w:t>
      </w:r>
      <w:r>
        <w:t>immobilisées et/ou souffrant de</w:t>
      </w:r>
      <w:r w:rsidR="00DF6869">
        <w:t xml:space="preserve"> dépression.</w:t>
      </w:r>
    </w:p>
    <w:p w14:paraId="519CE258" w14:textId="77777777" w:rsidR="00DF6869" w:rsidRDefault="00AC3F8F" w:rsidP="00DF6869">
      <w:r>
        <w:t>Il est à noter que l</w:t>
      </w:r>
      <w:r w:rsidR="00DF6869">
        <w:t>a complianc</w:t>
      </w:r>
      <w:r>
        <w:t>e est améliorée (+25%) lorsque le SNO</w:t>
      </w:r>
      <w:r w:rsidR="00DF6869">
        <w:t xml:space="preserve"> est fractionné et donné en même temps que les médicaments.</w:t>
      </w:r>
    </w:p>
    <w:p w14:paraId="0AA43D36" w14:textId="77777777" w:rsidR="00DF6869" w:rsidRDefault="00DF6869" w:rsidP="00DF6869"/>
    <w:p w14:paraId="59CD0207" w14:textId="77777777" w:rsidR="00DF6869" w:rsidRDefault="00AC3F8F" w:rsidP="00AC3F8F">
      <w:pPr>
        <w:pStyle w:val="Titre2"/>
      </w:pPr>
      <w:r>
        <w:t>Conclusion</w:t>
      </w:r>
    </w:p>
    <w:p w14:paraId="28D3B656" w14:textId="401A1EAA" w:rsidR="001C2626" w:rsidRPr="00F54D64" w:rsidRDefault="00AC3F8F" w:rsidP="0051181A">
      <w:r>
        <w:t xml:space="preserve">Le SNO est un traitement précieux de la dénutrition. Il est d’autant plus efficace qu’il est considéré comme un médicament. </w:t>
      </w:r>
      <w:r w:rsidR="00615910">
        <w:t>Enfin, la</w:t>
      </w:r>
      <w:r w:rsidR="00F8222C">
        <w:t xml:space="preserve"> première (mais pas la seule !</w:t>
      </w:r>
      <w:r w:rsidR="00615910">
        <w:t>) arme de lutte en EMS contre la dénutrition passe par le plaisir des sens…</w:t>
      </w:r>
      <w:r w:rsidR="00F8222C">
        <w:t xml:space="preserve"> </w:t>
      </w:r>
      <w:r w:rsidR="00615910" w:rsidRPr="00F8222C">
        <w:rPr>
          <w:b/>
        </w:rPr>
        <w:t>le plaisir de la table</w:t>
      </w:r>
      <w:r w:rsidR="00615910">
        <w:t>.</w:t>
      </w:r>
    </w:p>
    <w:sectPr w:rsidR="001C2626" w:rsidRPr="00F54D64" w:rsidSect="0051181A">
      <w:headerReference w:type="even" r:id="rId14"/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DB30" w14:textId="77777777" w:rsidR="0070347F" w:rsidRDefault="0070347F" w:rsidP="005B1174">
      <w:pPr>
        <w:spacing w:after="0"/>
      </w:pPr>
      <w:r>
        <w:separator/>
      </w:r>
    </w:p>
  </w:endnote>
  <w:endnote w:type="continuationSeparator" w:id="0">
    <w:p w14:paraId="5107CE1E" w14:textId="77777777" w:rsidR="0070347F" w:rsidRDefault="0070347F" w:rsidP="005B1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A2329" w14:textId="77777777" w:rsidR="0070347F" w:rsidRDefault="0070347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997373" wp14:editId="39EECA1C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3-03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FCA6058" w14:textId="77777777" w:rsidR="0070347F" w:rsidRPr="005B1174" w:rsidRDefault="0070347F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03 mars 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0" style="position:absolute;left:0;text-align:left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RSsAIAAJ8FAAAOAAAAZHJzL2Uyb0RvYy54bWysVF1v0zAUfUfiP1h+z/Ixp22ipdPWNAhp&#10;wMTgB7iJ01gkdrDdpgPx37l2+rXuBQF5iPxxfXzPPcf35nbXtWjLlOZSZDi8CjBiopQVF+sMf/1S&#10;eDOMtKGioq0ULMPPTOPb+ds3N0Ofskg2sq2YQgAidDr0GW6M6VPf12XDOqqvZM8EbNZSddTAVK39&#10;StEB0LvWj4Jg4g9SVb2SJdMaVvNxE88dfl2z0nyqa80MajMMuRn3V+6/sn9/fkPTtaJ9w8t9GvQv&#10;sugoF3DpESqnhqKN4q+gOl4qqWVtrkrZ+bKueckcB2ATBhdsnhraM8cFiqP7Y5n0/4MtP24fFeJV&#10;hkmcYCRoByJ9hrJRsW4ZsotQoqHXKUQ+9Y/KktT9gyy/aSTkooE4dqeUHBpGK0gstPH+iwN2ouEo&#10;Wg0fZAX4dGOkq9auVp0FhDqgnRPl+SgK2xlUwmKcXCdhHGNUwt6UBCR0qvk0PZzulTbvmOyQHWRY&#10;QfYOnW4ftLHZ0PQQYi8TsuBt64SHOyDELtrbnF4/kyBZzpYz4pFosvRIkOfeXbEg3qQIp3F+nS8W&#10;efjL4ockbXhVMWHhDt4JyZ9ps3fxqPrRPVq2vLJwNiWt1qtFq9CWgncL97naws4pzH+ZhiMLXC4o&#10;hREJ7qPEKyazqUcKEnvJNJh5QZjcJ5OAJCQvXlJ64IL9OyU0ZDiJo9ipcZb0BbfAfa+50bTjBrpD&#10;y7sMz45BNLVWW4rKSWgob8fxWSls+qdSgP4HoZ0xrRdHT5vdajea/+DylayewalKgpGgX0Bng0Ej&#10;1Q+MBugSGdbfN1QxjNr3AtyehITYtuImMFDnqys3IfE0gh0qSoDJsDkMF2ZsQ5te8XUDt4SuTELe&#10;weuouTOufTljRvs3BV3A8dp3LNtmzucu6tRX578BAAD//wMAUEsDBBQABgAIAAAAIQADpwB+2AAA&#10;AAUBAAAPAAAAZHJzL2Rvd25yZXYueG1sTI/BTsMwEETvSPyDtUjcqFMqIghxKhSBxLUtiOs2XhKD&#10;vY5itw1/z8IFLiOtZjTztl7PwasjTclFNrBcFKCIu2gd9wZedk9Xt6BSRrboI5OBL0qwbs7Paqxs&#10;PPGGjtvcKynhVKGBIeex0jp1AwVMizgSi/cep4BZzqnXdsKTlAevr4ui1AEdy8KAI7UDdZ/bQzCg&#10;Y+ue+9fo2x06v3lL9oMfszGXF/PDPahMc/4Lww++oEMjTPt4YJuUNyCP5F8V7251swK1l9CyLEE3&#10;tf5P33wDAAD//wMAUEsBAi0AFAAGAAgAAAAhALaDOJL+AAAA4QEAABMAAAAAAAAAAAAAAAAAAAAA&#10;AFtDb250ZW50X1R5cGVzXS54bWxQSwECLQAUAAYACAAAACEAOP0h/9YAAACUAQAACwAAAAAAAAAA&#10;AAAAAAAvAQAAX3JlbHMvLnJlbHNQSwECLQAUAAYACAAAACEAw64UUrACAACfBQAADgAAAAAAAAAA&#10;AAAAAAAuAgAAZHJzL2Uyb0RvYy54bWxQSwECLQAUAAYACAAAACEAA6cAftgAAAAFAQAADwAAAAAA&#10;AAAAAAAAAAAKBQAAZHJzL2Rvd25yZXYueG1sUEsFBgAAAAAEAAQA8wAAAA8G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3-03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B1174" w:rsidRPr="005B1174" w:rsidRDefault="0051181A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03 mars 2016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CC6B04" wp14:editId="75323FEF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e 460" o:spid="_x0000_s1026" style="position:absolute;margin-left:0;margin-top:0;width:6pt;height:66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p3vgIAAP4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elyMwAPr2oElh2JcWtuJGuSOhec/JNgdk/tZtx5Rajbf+JFxAR32tu&#10;8dmXsjMhoHK0tzQcRhroXiMCkx/mwKyHCFjmyziYzRxLpAYqjVO0iMAM1ng5HW3rwTk0NuMaTqFn&#10;8sOJ29QmOiRmqgLBqQdM1b9heltjQS1VyoA1YhoeMb0EBOwiFDlQ7bqMOUTJng2IIsazGrOK2sV3&#10;BwHohbYOkzGEdi5moICOPyL8G7COOD8HFE6EVPqK8g6ZTuopLXFT1TrjjMGJ4jK0XOLdtdIO4aOD&#10;oZbxTdO2MI+TlqE+9ZazaGYdFG+bwhiNTclqm7US7TAczXizCD/mA12PlsERYIUNVlNcrIe+xk3r&#10;+kBvy0w8qArSGXru7H1fBsv1Yr2IJ3E0X0/iIM8nl5ssnsw34YdZPs2zLA9/mNTCOKmboqDMZHe8&#10;B8L47zQx3EjuBI83wQiD/zi6VSQke/zapEGbjk8nzC0vDjfSQDvI9NX0Gj3V6/SV9bo4Pdxven3T&#10;63P36/SpXuPX1Sv8oU5+Rm96/Q/1al8H8Miy1/LwIDSvuF/H9j5+eLaufgIAAP//AwBQSwMEFAAG&#10;AAgAAAAhAHk/P6TaAAAABAEAAA8AAABkcnMvZG93bnJldi54bWxMj09PwzAMxe9IfIfISFwQSxkI&#10;odJ0mvhzYBe20Qs3r/HaisapmmwL+/R4XOBi++lZzz8Xs+R6tacxdJ4N3EwyUMS1tx03BqqP1+sH&#10;UCEiW+w9k4FvCjArz88KzK0/8Ir269goCeGQo4E2xiHXOtQtOQwTPxCLt/WjwyhybLQd8SDhrtfT&#10;LLvXDjuWCy0O9NRS/bXeOQPLxcvb3fNqfqxStUjbq3eLn8dozOVFmj+CipTi3zKc8AUdSmHa+B3b&#10;oHoD8kj8rSdvKmoj/VYGXRb6P3z5AwAA//8DAFBLAQItABQABgAIAAAAIQC2gziS/gAAAOEBAAAT&#10;AAAAAAAAAAAAAAAAAAAAAABbQ29udGVudF9UeXBlc10ueG1sUEsBAi0AFAAGAAgAAAAhADj9If/W&#10;AAAAlAEAAAsAAAAAAAAAAAAAAAAALwEAAF9yZWxzLy5yZWxzUEsBAi0AFAAGAAgAAAAhAD7EOne+&#10;AgAA/goAAA4AAAAAAAAAAAAAAAAALgIAAGRycy9lMm9Eb2MueG1sUEsBAi0AFAAGAAgAAAAhAHk/&#10;P6TaAAAABAEAAA8AAAAAAAAAAAAAAAAAGAUAAGRycy9kb3ducmV2LnhtbFBLBQYAAAAABAAEAPMA&#10;AAAf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6DB61" w14:textId="77777777" w:rsidR="0070347F" w:rsidRDefault="0070347F" w:rsidP="005B1174">
      <w:pPr>
        <w:spacing w:after="0"/>
      </w:pPr>
      <w:r>
        <w:separator/>
      </w:r>
    </w:p>
  </w:footnote>
  <w:footnote w:type="continuationSeparator" w:id="0">
    <w:p w14:paraId="06B9B8EE" w14:textId="77777777" w:rsidR="0070347F" w:rsidRDefault="0070347F" w:rsidP="005B1174">
      <w:pPr>
        <w:spacing w:after="0"/>
      </w:pPr>
      <w:r>
        <w:continuationSeparator/>
      </w:r>
    </w:p>
  </w:footnote>
  <w:footnote w:id="1">
    <w:p w14:paraId="54AA319F" w14:textId="77777777" w:rsidR="0070347F" w:rsidRDefault="0070347F">
      <w:pPr>
        <w:pStyle w:val="Notedebasdepage"/>
      </w:pPr>
      <w:r>
        <w:rPr>
          <w:rStyle w:val="Marquenotebasdepage"/>
        </w:rPr>
        <w:footnoteRef/>
      </w:r>
      <w:r>
        <w:t xml:space="preserve"> A noter que l’on n’a pas retrouvé ce critère dans la </w:t>
      </w:r>
      <w:hyperlink r:id="rId1" w:history="1">
        <w:r w:rsidRPr="00407FCB">
          <w:rPr>
            <w:rStyle w:val="Lienhypertexte"/>
          </w:rPr>
          <w:t>grille d’évaluation en ligne de la CIVESS</w:t>
        </w:r>
      </w:hyperlink>
      <w:r>
        <w:t>.</w:t>
      </w:r>
    </w:p>
  </w:footnote>
  <w:footnote w:id="2">
    <w:p w14:paraId="203E8D43" w14:textId="77777777" w:rsidR="0070347F" w:rsidRDefault="0070347F">
      <w:pPr>
        <w:pStyle w:val="Notedebasdepage"/>
      </w:pPr>
      <w:r>
        <w:rPr>
          <w:rStyle w:val="Marquenotebasdepage"/>
        </w:rPr>
        <w:footnoteRef/>
      </w:r>
      <w:r>
        <w:t xml:space="preserve"> Dénutrition grave. Il faut arriver à nommer la problématique et être au clair des différentes décisions pour prendre une décision thérapeutique. La question du traitement de la dénutrition doit être systématiquement posée.</w:t>
      </w:r>
    </w:p>
  </w:footnote>
  <w:footnote w:id="3">
    <w:p w14:paraId="1ABDF76B" w14:textId="77777777" w:rsidR="0070347F" w:rsidRDefault="0070347F">
      <w:pPr>
        <w:pStyle w:val="Notedebasdepage"/>
      </w:pPr>
      <w:r>
        <w:rPr>
          <w:rStyle w:val="Marquenotebasdepage"/>
        </w:rPr>
        <w:footnoteRef/>
      </w:r>
      <w:r>
        <w:t xml:space="preserve"> Indice de masse corporelle. </w:t>
      </w:r>
      <w:r w:rsidRPr="00407FCB">
        <w:t>Les valeurs de 18 et 25 constituent des repères communément admis pour un IMC normal (donc présentant un rapport de risque acceptable, c’est-à-dire dans la norme statistique).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B1EBB" w14:textId="77777777" w:rsidR="0070347F" w:rsidRDefault="0070347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4511C2A" wp14:editId="56B236C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F319" w14:textId="77777777" w:rsidR="0070347F" w:rsidRPr="005B1174" w:rsidRDefault="0070347F">
                          <w:pPr>
                            <w:spacing w:after="0"/>
                            <w:jc w:val="right"/>
                          </w:pPr>
                          <w:r>
                            <w:t>Symposium interdisciplinaire 03.03.2016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475" o:spid="_x0000_s1026" type="#_x0000_t202" style="position:absolute;left:0;text-align:left;margin-left:0;margin-top:0;width:453.6pt;height:13.45pt;z-index:2516695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Np37YCAACkBQAADgAAAGRycy9lMm9Eb2MueG1srFTJbtswEL0X6D8QvCtaKi8SIgeJbRUF0gVI&#10;e+mNJimLqESqJG0pLfrvHVLeklyKoDoIJGf4Zt7M41zfDG2D9lwboWSB46sIIy6pYkJuC/ztaxnM&#10;MTKWSEYaJXmBH7nBN4u3b677LueJqlXDuEYAIk3edwWure3yMDS05i0xV6rjEoyV0i2xsNXbkGnS&#10;A3rbhEkUTcNeadZpRbkxcLoajXjh8auKU/u5qgy3qCkw5Gb9X/v/xv3DxTXJt5p0taCHNMgrsmiJ&#10;kBD0BLUilqCdFi+gWkG1MqqyV1S1oaoqQbnnAGzi6Bmbh5p03HOB4pjuVCbz/2Dpp/0XjQQrcDqb&#10;YCRJC036Dq1CjCPLB8uRM0CZ+s7k4P3Qgb8d7tQA7faUTXev6A+DpFrWRG75rdaqrzlhkGbsboYX&#10;V0cc40A2/UfFIBrZWeWBhkq3roZQFQTo0K7HU4sgE0ThcDKbRrMETBRs8Syaxz65kOTH25029j1X&#10;LXKLAmuQgEcn+3tjXTYkP7q4YFKVomm8DCAGuLhDF81373cWZev5ep4GaTJdB2nEWHBbLtNgWsaz&#10;yerdarlcxX8cfpzmtWCMSwd3VFKc/lunDpoeNXDSklGNYA7OpWT0drNsNNoTUHLpP19bsJzdwqdp&#10;eLLA5RmlOEmjuyQLyul8FqRVOgkyKGQQxdldNo3SLF2VTyndC9DD+EYhwGspob7A2SSZjKI5J/2M&#10;W+S/l9xI3goLs6IRbYHnJyeSO6mtJfMttEQ04/qiFC79cymg/8dGe2E6LY6qtMNmABSn1o1ijyBR&#10;rUBBIDYYcLColf6FUQ/DosDm545ojlHzQYLMszhN3XTxG1joy9PN8ZRIChAFplZjNG6WdpxFu06L&#10;bQ0xjk/qFh5FKbxez/kcnhKMAk/nMLbcrLnce6/zcF38BQAA//8DAFBLAwQUAAYACAAAACEAr2xQ&#10;RtwAAAAEAQAADwAAAGRycy9kb3ducmV2LnhtbEyPwU7DMBBE70j8g7VI3KhNVBUS4lQICQ6ogAio&#10;vW7jxYmI1yF22/TvMVzgMtJqVjNvyuXkerGnMXSeNVzOFAjixpuOrYb3t/uLaxAhIhvsPZOGIwVY&#10;VqcnJRbGH/iV9nW0IoVwKFBDG+NQSBmalhyGmR+Ik/fhR4cxnaOVZsRDCne9zJRaSIcdp4YWB7pr&#10;qfmsdy6VrJ/w+KxW7qV5/MofNitbz+dW6/Oz6fYGRKQp/j3DD35Chyoxbf2OTRC9hjQk/mrycnWV&#10;gdhqyBY5yKqU/+GrbwAAAP//AwBQSwECLQAUAAYACAAAACEA5JnDwPsAAADhAQAAEwAAAAAAAAAA&#10;AAAAAAAAAAAAW0NvbnRlbnRfVHlwZXNdLnhtbFBLAQItABQABgAIAAAAIQAjsmrh1wAAAJQBAAAL&#10;AAAAAAAAAAAAAAAAACwBAABfcmVscy8ucmVsc1BLAQItABQABgAIAAAAIQDFQ2nftgIAAKQFAAAO&#10;AAAAAAAAAAAAAAAAACwCAABkcnMvZTJvRG9jLnhtbFBLAQItABQABgAIAAAAIQCvbFBG3AAAAAQB&#10;AAAPAAAAAAAAAAAAAAAAAA4FAABkcnMvZG93bnJldi54bWxQSwUGAAAAAAQABADzAAAAFwYAAAAA&#10;" o:allowincell="f" filled="f" stroked="f">
              <v:textbox style="mso-fit-shape-to-text:t" inset=",0,,0">
                <w:txbxContent>
                  <w:p w14:paraId="4155F319" w14:textId="77777777" w:rsidR="0070347F" w:rsidRPr="005B1174" w:rsidRDefault="0070347F">
                    <w:pPr>
                      <w:spacing w:after="0"/>
                      <w:jc w:val="right"/>
                    </w:pPr>
                    <w:r>
                      <w:t>Symposium interdisciplinaire 03.03.2016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DED0B27" wp14:editId="59D17EE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35FA147" w14:textId="706D2906" w:rsidR="0070347F" w:rsidRPr="005B1174" w:rsidRDefault="0070347F">
                          <w:pPr>
                            <w:spacing w:after="0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476" o:spid="_x0000_s1027" type="#_x0000_t202" style="position:absolute;left:0;text-align:left;margin-left:19.65pt;margin-top:0;width:70.85pt;height:13.45pt;z-index:25166848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tVVgcCAADuAwAADgAAAGRycy9lMm9Eb2MueG1srFNNj9owEL1X6n+wfC+BFbtARFhtWVFV2n5I&#10;2156GxyHWE087tiQ0F/fsQMs2t6qXizPh9/MezNe3vdtIw6avEFbyMloLIW2Cktjd4X8/m3zbi6F&#10;D2BLaNDqQh61l/ert2+Wncv1DdbYlJoEg1ifd66QdQguzzKvat2CH6HTloMVUguBTdplJUHH6G2T&#10;3YzHd1mHVDpCpb1n7+MQlKuEX1VahS9V5XUQTSG5t5BOSuc2ntlqCfmOwNVGndqAf+iiBWO56AXq&#10;EQKIPZm/oFqjCD1WYaSwzbCqjNKJA7OZjF+xea7B6cSFxfHuIpP/f7Dq8+ErCVMWcjq7k8JCy0P6&#10;waMSpRZB90GLGGCZOudzzn52nB/699jzuBNl755Q/fTC4roGu9MPRNjVGkpucxJfZldPBxwfQbbd&#10;Jyy5GuwDJqC+ojZqyKoIRudxHS8j4k6EYud8sZgtbqVQHJrMxvPJbaoA+fmxIx8+aGxFvBSSeAMS&#10;OByefIjNQH5OibU8NqbcmKZJRtw6vW5IHID3BZTSNgwUXmVyOye4yC3SGYiFftsnNdOrGNtieWSy&#10;hMPq8VfhS430W4qO166Q/tceSEvRfLQs2GIyncY9TQZf6Nq7PXvBKoYopAokxWCsw7DVe0dmV3ON&#10;83AeWN6NSdRf+jkNhZcqKXL6AHFrr+2U9fJNV38AAAD//wMAUEsDBBQABgAIAAAAIQDbJjbe3AAA&#10;AAQBAAAPAAAAZHJzL2Rvd25yZXYueG1sTI9BT8JAEIXvJvyHzZh4ky3EANZuCZqoN6PgQW5Dd2wL&#10;3dm6u7Tl37t4kcskL+/lvW+y5WAa0ZHztWUFk3ECgriwuuZSwefm+XYBwgdkjY1lUnAiD8t8dJVh&#10;qm3PH9StQyliCfsUFVQhtKmUvqjIoB/bljh639YZDFG6UmqHfSw3jZwmyUwarDkuVNjSU0XFYX00&#10;CrrH+Wnv9j9heN2+f+mX7eptY3ulbq6H1QOIQEP4D8MZP6JDHpl29sjai0ZBfCT83bN3N5mD2CmY&#10;zu5B5pm8hM9/AQAA//8DAFBLAQItABQABgAIAAAAIQDkmcPA+wAAAOEBAAATAAAAAAAAAAAAAAAA&#10;AAAAAABbQ29udGVudF9UeXBlc10ueG1sUEsBAi0AFAAGAAgAAAAhACOyauHXAAAAlAEAAAsAAAAA&#10;AAAAAAAAAAAALAEAAF9yZWxzLy5yZWxzUEsBAi0AFAAGAAgAAAAhAHCbVVYHAgAA7gMAAA4AAAAA&#10;AAAAAAAAAAAALAIAAGRycy9lMm9Eb2MueG1sUEsBAi0AFAAGAAgAAAAhANsmNt7cAAAABAEAAA8A&#10;AAAAAAAAAAAAAAAAXwQAAGRycy9kb3ducmV2LnhtbFBLBQYAAAAABAAEAPMAAABoBQAAAAA=&#10;" o:allowincell="f" fillcolor="#4f81bd [3204]" stroked="f">
              <v:textbox style="mso-fit-shape-to-text:t" inset=",0,,0">
                <w:txbxContent>
                  <w:p w14:paraId="735FA147" w14:textId="706D2906" w:rsidR="0070347F" w:rsidRPr="005B1174" w:rsidRDefault="0070347F">
                    <w:pPr>
                      <w:spacing w:after="0"/>
                      <w:rPr>
                        <w:color w:val="FFFFFF" w:themeColor="background1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2667" w14:textId="77777777" w:rsidR="0070347F" w:rsidRDefault="0070347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4FD61EB" wp14:editId="17A2489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1905"/>
              <wp:wrapNone/>
              <wp:docPr id="473" name="Zone de text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r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024F40B" w14:textId="77777777" w:rsidR="0070347F" w:rsidRPr="005B1174" w:rsidRDefault="0070347F">
                              <w:pPr>
                                <w:spacing w:after="0"/>
                              </w:pPr>
                              <w:r>
                                <w:t>Alimentation « médicalisée » et plaisir de manger en EMS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3" o:spid="_x0000_s1028" type="#_x0000_t202" style="position:absolute;left:0;text-align:left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J5uAIAAKsFAAAOAAAAZHJzL2Uyb0RvYy54bWysVMlu2zAQvRfoPxC8K1pCLxIiB4llFQXS&#10;BUh76Y2mKIuoRKokbTkt+u8dUrbjJChQBOWB4DJ8M2/mca6u912LdlwboWSO44sIIy6ZqoTc5Pjr&#10;lzKYY2QslRVtleQ5fuAGXy/evrka+ownqlFtxTUCEGmyoc9xY22fhaFhDe+ouVA9l3BZK91RC1u9&#10;CStNB0Dv2jCJomk4KF31WjFuDJwW4yVeePy65sx+qmvDLWpzDLFZP2s/r90cLq5ottG0bwQ7hEFf&#10;EUVHhQSnJ6iCWoq2WryA6gTTyqjaXjDVhaquBeOeA7CJo2ds7hvac88FkmP6U5rM/4NlH3efNRJV&#10;jsnsEiNJOyjSNygVqjiyfG85cheQpqE3GVjf92Bv97dqD+X2lE1/p9h3g6RaNlRu+I3Wamg4rSDM&#10;2L0Mz56OOMaBrIcPqgJvdGuVB9rXunM5hKwgQIdyPZxKBJEgBoeTlFxOI7hicBfPonk88S5odnzd&#10;a2PfcdUht8ixBgl4dLq7M9ZFQ7OjiXMmVSna1ssAfICJO3TefPV+pVG6mq/mJCDJdBWQqCiCm3JJ&#10;gmkZzybFZbFcFvFvhx+TrBFVxaWDOyopJv9WqYOmRw2ctGRUKyoH50IyerNethrtKCi59ONA/Mws&#10;fBqGJwtcnlGKExLdJmlQTuezgJRkEqSQyCCK09t0GpGUFOVTSncC9DD+UXDwWkpoyHE6SSajaP7K&#10;LfLjJTeadcJCr2hFl+P5yYhmTmorWfkSWiracX2WChf+Yyqg/sdCe2E6LY6qtPv13n+FxHl3ol2r&#10;6gGUqhUICTQHfQ4WjdI/MRqgZ+TY/NhSzTFq30tQexoT4pqM38BCn5+uj6dUMoDIMbMao3GztGNL&#10;2vZabBrwcfxZN/A3SuFl+xjP4UdBR/CsDt3LtZzzvbd67LGLPwA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BOwhJ5uAIAAKs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itr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B1174" w:rsidRPr="005B1174" w:rsidRDefault="007B291A">
                        <w:pPr>
                          <w:spacing w:after="0"/>
                        </w:pPr>
                        <w:r>
                          <w:t>Alimentation « médicalisée » et plaisir de manger en EMS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C7A8FD" wp14:editId="51AACD7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474" name="Zone de text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44E05808" w14:textId="77777777" w:rsidR="0070347F" w:rsidRDefault="0070347F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D0283" w:rsidRPr="002D0283">
                            <w:rPr>
                              <w:noProof/>
                              <w:color w:val="FFFFFF" w:themeColor="background1"/>
                              <w:lang w:val="fr-FR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4" o:spid="_x0000_s1029" type="#_x0000_t202" style="position:absolute;left:0;text-align:left;margin-left:0;margin-top:0;width:1in;height:13.45pt;z-index:25166540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ABQIAAO4DAAAOAAAAZHJzL2Uyb0RvYy54bWysU02P0zAQvSPxHyzfaZKlsEvUdLV0VYS0&#10;fEgLF25Tx2ksEo8Zu03Kr9+x05ZquSEulufDb+a9GS9ux74Te03eoK1kMcul0FZhbey2kt+/rV/d&#10;SOED2Bo6tLqSB+3l7fLli8XgSn2FLXa1JsEg1peDq2QbgiuzzKtW9+Bn6LTlYIPUQ2CTtllNMDB6&#10;32VXef42G5BqR6i09+y9n4JymfCbRqvwpWm8DqKrJPcW0knp3MQzWy6g3BK41qhjG/APXfRgLBc9&#10;Q91DALEj8xdUbxShxybMFPYZNo1ROnFgNkX+jM1jC04nLiyOd2eZ/P+DVZ/3X0mYupLz67kUFnoe&#10;0g8elai1CHoMWsQAyzQ4X3L2o+P8ML7HkcedKHv3gOqnFxZXLditviPCodVQc5tFfJldPJ1wfATZ&#10;DJ+w5mqwC5iAxob6qCGrIhidx3U4j4g7EYqd74r5POeI4lBxnd8Ub1IFKE+PHfnwQWMv4qWSxBuQ&#10;wGH/4ENsBspTSqzlsTP12nRdMuLW6VVHYg+8L6CUtmGi8CyT2znCRW6RzkQsjJsxqfn6JNkG6wOT&#10;JZxWj78KX1qk31IMvHaV9L92QFqK7qNlwRI/3tNkME+69G5OXrCKISqpAkkxGaswbfXOkdm2XOM0&#10;nDuWd20S9djr1M9xKLxUSZHjB4hbe2mnrD/fdPkEAAD//wMAUEsDBBQABgAIAAAAIQA0aYEL2wAA&#10;AAQBAAAPAAAAZHJzL2Rvd25yZXYueG1sTI9BT8JAEIXvJvyHzZB4ky2EoNZuCZqoNyPgQW5Ld2wL&#10;3dm6O7Tl37t40ctLXt7kvW+y5WAb0aEPtSMF00kCAqlwpqZSwcf2+eYORGBNRjeOUMEZAyzz0VWm&#10;U+N6WmO34VLEEgqpVlAxt6mUoajQ6jBxLVLMvpy3mqP1pTRe97HcNnKWJAtpdU1xodItPlVYHDcn&#10;q6B7vD0f/OGbh9fd+6d52a3etq5X6no8rB5AMA78dwwX/IgOeWTauxOZIBoF8RH+1Us2n0e7VzBb&#10;3IPMM/kfPv8BAAD//wMAUEsBAi0AFAAGAAgAAAAhALaDOJL+AAAA4QEAABMAAAAAAAAAAAAAAAAA&#10;AAAAAFtDb250ZW50X1R5cGVzXS54bWxQSwECLQAUAAYACAAAACEAOP0h/9YAAACUAQAACwAAAAAA&#10;AAAAAAAAAAAvAQAAX3JlbHMvLnJlbHNQSwECLQAUAAYACAAAACEAIXnMQAUCAADuAwAADgAAAAAA&#10;AAAAAAAAAAAuAgAAZHJzL2Uyb0RvYy54bWxQSwECLQAUAAYACAAAACEANGmBC9sAAAAEAQAADwAA&#10;AAAAAAAAAAAAAABfBAAAZHJzL2Rvd25yZXYueG1sUEsFBgAAAAAEAAQA8wAAAGcFAAAAAA==&#10;" o:allowincell="f" fillcolor="#4f81bd [3204]" stroked="f">
              <v:textbox style="mso-fit-shape-to-text:t" inset=",0,,0">
                <w:txbxContent>
                  <w:p w:rsidR="005B1174" w:rsidRDefault="005B1174">
                    <w:pPr>
                      <w:spacing w:after="0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51181A" w:rsidRPr="0051181A">
                      <w:rPr>
                        <w:noProof/>
                        <w:color w:val="FFFFFF" w:themeColor="background1"/>
                        <w:lang w:val="fr-FR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839"/>
    <w:multiLevelType w:val="hybridMultilevel"/>
    <w:tmpl w:val="DA1C1B38"/>
    <w:lvl w:ilvl="0" w:tplc="A45C0E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A83"/>
    <w:multiLevelType w:val="hybridMultilevel"/>
    <w:tmpl w:val="B936D696"/>
    <w:lvl w:ilvl="0" w:tplc="D30897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1528"/>
    <w:multiLevelType w:val="hybridMultilevel"/>
    <w:tmpl w:val="A8B834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98E"/>
    <w:multiLevelType w:val="hybridMultilevel"/>
    <w:tmpl w:val="C74A0E72"/>
    <w:lvl w:ilvl="0" w:tplc="E8A489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6ADE"/>
    <w:multiLevelType w:val="hybridMultilevel"/>
    <w:tmpl w:val="15E20018"/>
    <w:lvl w:ilvl="0" w:tplc="5B1A4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85D4A"/>
    <w:multiLevelType w:val="hybridMultilevel"/>
    <w:tmpl w:val="49EEADB2"/>
    <w:lvl w:ilvl="0" w:tplc="CDB07D38">
      <w:numFmt w:val="bullet"/>
      <w:lvlText w:val="-"/>
      <w:lvlJc w:val="left"/>
      <w:pPr>
        <w:ind w:left="720" w:hanging="360"/>
      </w:pPr>
      <w:rPr>
        <w:rFonts w:ascii="Myriad-Italic" w:eastAsia="Times New Roman" w:hAnsi="Myriad-Italic" w:cs="Myriad-Italic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F1E28"/>
    <w:multiLevelType w:val="multilevel"/>
    <w:tmpl w:val="5F140DF6"/>
    <w:lvl w:ilvl="0">
      <w:start w:val="1"/>
      <w:numFmt w:val="decimal"/>
      <w:pStyle w:val="ObjetOrdredujou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3D"/>
    <w:rsid w:val="00006C30"/>
    <w:rsid w:val="0003369D"/>
    <w:rsid w:val="00037D1C"/>
    <w:rsid w:val="0007190F"/>
    <w:rsid w:val="000D4FCB"/>
    <w:rsid w:val="000E23FD"/>
    <w:rsid w:val="000F4717"/>
    <w:rsid w:val="000F6F3B"/>
    <w:rsid w:val="00143391"/>
    <w:rsid w:val="00173286"/>
    <w:rsid w:val="001C2626"/>
    <w:rsid w:val="001C285A"/>
    <w:rsid w:val="001D01D1"/>
    <w:rsid w:val="00220B9F"/>
    <w:rsid w:val="00275C5B"/>
    <w:rsid w:val="002B5FB7"/>
    <w:rsid w:val="002D0283"/>
    <w:rsid w:val="003129AD"/>
    <w:rsid w:val="00343D4F"/>
    <w:rsid w:val="003646D9"/>
    <w:rsid w:val="00392D25"/>
    <w:rsid w:val="00395A44"/>
    <w:rsid w:val="003A5B92"/>
    <w:rsid w:val="003C0B38"/>
    <w:rsid w:val="0040300C"/>
    <w:rsid w:val="00404E95"/>
    <w:rsid w:val="00407FCB"/>
    <w:rsid w:val="004275CA"/>
    <w:rsid w:val="00465C7B"/>
    <w:rsid w:val="00486310"/>
    <w:rsid w:val="004B2AD2"/>
    <w:rsid w:val="0051181A"/>
    <w:rsid w:val="00577051"/>
    <w:rsid w:val="005B1174"/>
    <w:rsid w:val="005E3A3F"/>
    <w:rsid w:val="00615910"/>
    <w:rsid w:val="006821C1"/>
    <w:rsid w:val="006828AF"/>
    <w:rsid w:val="0068361D"/>
    <w:rsid w:val="006C2A69"/>
    <w:rsid w:val="0070347F"/>
    <w:rsid w:val="00704E9A"/>
    <w:rsid w:val="00733E5C"/>
    <w:rsid w:val="007414B7"/>
    <w:rsid w:val="00750F43"/>
    <w:rsid w:val="00773617"/>
    <w:rsid w:val="007B291A"/>
    <w:rsid w:val="007D6D42"/>
    <w:rsid w:val="007F23EF"/>
    <w:rsid w:val="00823670"/>
    <w:rsid w:val="00841A71"/>
    <w:rsid w:val="008606A4"/>
    <w:rsid w:val="008621DF"/>
    <w:rsid w:val="008861F0"/>
    <w:rsid w:val="00916FBA"/>
    <w:rsid w:val="00942E90"/>
    <w:rsid w:val="009C14AE"/>
    <w:rsid w:val="009D014A"/>
    <w:rsid w:val="009F64E2"/>
    <w:rsid w:val="00A666EE"/>
    <w:rsid w:val="00A95503"/>
    <w:rsid w:val="00AA58F9"/>
    <w:rsid w:val="00AC3F8F"/>
    <w:rsid w:val="00AF5E10"/>
    <w:rsid w:val="00B23A49"/>
    <w:rsid w:val="00B40488"/>
    <w:rsid w:val="00B62E2A"/>
    <w:rsid w:val="00B71C49"/>
    <w:rsid w:val="00B977F0"/>
    <w:rsid w:val="00BE36AA"/>
    <w:rsid w:val="00C2308D"/>
    <w:rsid w:val="00C23461"/>
    <w:rsid w:val="00CC168C"/>
    <w:rsid w:val="00D21FD8"/>
    <w:rsid w:val="00D42E83"/>
    <w:rsid w:val="00D44F82"/>
    <w:rsid w:val="00D8413D"/>
    <w:rsid w:val="00D932EA"/>
    <w:rsid w:val="00DB7C4C"/>
    <w:rsid w:val="00DB7C4D"/>
    <w:rsid w:val="00DF6869"/>
    <w:rsid w:val="00E0023F"/>
    <w:rsid w:val="00E1083B"/>
    <w:rsid w:val="00E44422"/>
    <w:rsid w:val="00EB7C8D"/>
    <w:rsid w:val="00ED6DA9"/>
    <w:rsid w:val="00F54D64"/>
    <w:rsid w:val="00F8222C"/>
    <w:rsid w:val="00FA352B"/>
    <w:rsid w:val="00FA656F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D8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49"/>
    <w:pPr>
      <w:spacing w:after="60"/>
      <w:jc w:val="both"/>
    </w:pPr>
    <w:rPr>
      <w:rFonts w:asciiTheme="minorHAnsi" w:hAnsiTheme="minorHAnsi"/>
      <w:sz w:val="22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7F2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23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5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bjetOrdredujour">
    <w:name w:val="Objet Ordre du jour"/>
    <w:basedOn w:val="Paragraphedeliste"/>
    <w:qFormat/>
    <w:rsid w:val="00823670"/>
    <w:pPr>
      <w:numPr>
        <w:numId w:val="2"/>
      </w:numPr>
      <w:tabs>
        <w:tab w:val="left" w:pos="1134"/>
        <w:tab w:val="left" w:pos="8280"/>
      </w:tabs>
      <w:spacing w:before="120" w:after="120"/>
      <w:outlineLvl w:val="0"/>
    </w:pPr>
    <w:rPr>
      <w:rFonts w:ascii="Arial" w:hAnsi="Arial" w:cs="Arial"/>
      <w:b/>
      <w:color w:val="000000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823670"/>
    <w:pPr>
      <w:ind w:left="708"/>
    </w:pPr>
  </w:style>
  <w:style w:type="character" w:customStyle="1" w:styleId="Titre2Car">
    <w:name w:val="Titre 2 Car"/>
    <w:basedOn w:val="Policepardfaut"/>
    <w:link w:val="Titre2"/>
    <w:rsid w:val="0082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Titre3Car">
    <w:name w:val="Titre 3 Car"/>
    <w:basedOn w:val="Policepardfaut"/>
    <w:link w:val="Titre3"/>
    <w:uiPriority w:val="9"/>
    <w:rsid w:val="00FF51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5B1174"/>
    <w:rPr>
      <w:rFonts w:asciiTheme="minorHAnsi" w:eastAsiaTheme="minorEastAsia" w:hAnsiTheme="minorHAnsi" w:cstheme="minorBidi"/>
      <w:sz w:val="22"/>
      <w:szCs w:val="22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1174"/>
    <w:rPr>
      <w:rFonts w:asciiTheme="minorHAnsi" w:eastAsiaTheme="minorEastAsia" w:hAnsiTheme="minorHAnsi" w:cstheme="minorBidi"/>
      <w:sz w:val="22"/>
      <w:szCs w:val="22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174"/>
    <w:rPr>
      <w:rFonts w:ascii="Tahoma" w:hAnsi="Tahoma" w:cs="Tahoma"/>
      <w:sz w:val="16"/>
      <w:szCs w:val="16"/>
      <w:lang w:eastAsia="de-DE"/>
    </w:rPr>
  </w:style>
  <w:style w:type="paragraph" w:styleId="En-tte">
    <w:name w:val="header"/>
    <w:basedOn w:val="Normal"/>
    <w:link w:val="En-tteCar"/>
    <w:uiPriority w:val="99"/>
    <w:unhideWhenUsed/>
    <w:rsid w:val="005B11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174"/>
    <w:rPr>
      <w:sz w:val="24"/>
      <w:szCs w:val="24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5B11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174"/>
    <w:rPr>
      <w:sz w:val="24"/>
      <w:szCs w:val="24"/>
      <w:lang w:eastAsia="de-DE"/>
    </w:rPr>
  </w:style>
  <w:style w:type="paragraph" w:styleId="Titre">
    <w:name w:val="Title"/>
    <w:basedOn w:val="Normal"/>
    <w:next w:val="Normal"/>
    <w:link w:val="TitreCar"/>
    <w:qFormat/>
    <w:rsid w:val="005B1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B1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table" w:styleId="Grille">
    <w:name w:val="Table Grid"/>
    <w:basedOn w:val="TableauNormal"/>
    <w:uiPriority w:val="59"/>
    <w:rsid w:val="00312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F2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6D42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6D42"/>
    <w:rPr>
      <w:rFonts w:asciiTheme="minorHAnsi" w:hAnsiTheme="minorHAnsi"/>
      <w:lang w:eastAsia="de-DE"/>
    </w:rPr>
  </w:style>
  <w:style w:type="character" w:styleId="Marquenotebasdepage">
    <w:name w:val="footnote reference"/>
    <w:basedOn w:val="Policepardfaut"/>
    <w:uiPriority w:val="99"/>
    <w:semiHidden/>
    <w:unhideWhenUsed/>
    <w:rsid w:val="007D6D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04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49"/>
    <w:pPr>
      <w:spacing w:after="60"/>
      <w:jc w:val="both"/>
    </w:pPr>
    <w:rPr>
      <w:rFonts w:asciiTheme="minorHAnsi" w:hAnsiTheme="minorHAnsi"/>
      <w:sz w:val="22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7F2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823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5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bjetOrdredujour">
    <w:name w:val="Objet Ordre du jour"/>
    <w:basedOn w:val="Paragraphedeliste"/>
    <w:qFormat/>
    <w:rsid w:val="00823670"/>
    <w:pPr>
      <w:numPr>
        <w:numId w:val="2"/>
      </w:numPr>
      <w:tabs>
        <w:tab w:val="left" w:pos="1134"/>
        <w:tab w:val="left" w:pos="8280"/>
      </w:tabs>
      <w:spacing w:before="120" w:after="120"/>
      <w:outlineLvl w:val="0"/>
    </w:pPr>
    <w:rPr>
      <w:rFonts w:ascii="Arial" w:hAnsi="Arial" w:cs="Arial"/>
      <w:b/>
      <w:color w:val="000000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823670"/>
    <w:pPr>
      <w:ind w:left="708"/>
    </w:pPr>
  </w:style>
  <w:style w:type="character" w:customStyle="1" w:styleId="Titre2Car">
    <w:name w:val="Titre 2 Car"/>
    <w:basedOn w:val="Policepardfaut"/>
    <w:link w:val="Titre2"/>
    <w:rsid w:val="0082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Titre3Car">
    <w:name w:val="Titre 3 Car"/>
    <w:basedOn w:val="Policepardfaut"/>
    <w:link w:val="Titre3"/>
    <w:uiPriority w:val="9"/>
    <w:rsid w:val="00FF51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5B1174"/>
    <w:rPr>
      <w:rFonts w:asciiTheme="minorHAnsi" w:eastAsiaTheme="minorEastAsia" w:hAnsiTheme="minorHAnsi" w:cstheme="minorBidi"/>
      <w:sz w:val="22"/>
      <w:szCs w:val="22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1174"/>
    <w:rPr>
      <w:rFonts w:asciiTheme="minorHAnsi" w:eastAsiaTheme="minorEastAsia" w:hAnsiTheme="minorHAnsi" w:cstheme="minorBidi"/>
      <w:sz w:val="22"/>
      <w:szCs w:val="22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174"/>
    <w:rPr>
      <w:rFonts w:ascii="Tahoma" w:hAnsi="Tahoma" w:cs="Tahoma"/>
      <w:sz w:val="16"/>
      <w:szCs w:val="16"/>
      <w:lang w:eastAsia="de-DE"/>
    </w:rPr>
  </w:style>
  <w:style w:type="paragraph" w:styleId="En-tte">
    <w:name w:val="header"/>
    <w:basedOn w:val="Normal"/>
    <w:link w:val="En-tteCar"/>
    <w:uiPriority w:val="99"/>
    <w:unhideWhenUsed/>
    <w:rsid w:val="005B11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174"/>
    <w:rPr>
      <w:sz w:val="24"/>
      <w:szCs w:val="24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5B11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174"/>
    <w:rPr>
      <w:sz w:val="24"/>
      <w:szCs w:val="24"/>
      <w:lang w:eastAsia="de-DE"/>
    </w:rPr>
  </w:style>
  <w:style w:type="paragraph" w:styleId="Titre">
    <w:name w:val="Title"/>
    <w:basedOn w:val="Normal"/>
    <w:next w:val="Normal"/>
    <w:link w:val="TitreCar"/>
    <w:qFormat/>
    <w:rsid w:val="005B1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B1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table" w:styleId="Grille">
    <w:name w:val="Table Grid"/>
    <w:basedOn w:val="TableauNormal"/>
    <w:uiPriority w:val="59"/>
    <w:rsid w:val="00312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F2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6D42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6D42"/>
    <w:rPr>
      <w:rFonts w:asciiTheme="minorHAnsi" w:hAnsiTheme="minorHAnsi"/>
      <w:lang w:eastAsia="de-DE"/>
    </w:rPr>
  </w:style>
  <w:style w:type="character" w:styleId="Marquenotebasdepage">
    <w:name w:val="footnote reference"/>
    <w:basedOn w:val="Policepardfaut"/>
    <w:uiPriority w:val="99"/>
    <w:semiHidden/>
    <w:unhideWhenUsed/>
    <w:rsid w:val="007D6D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04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agenutrition.ch/" TargetMode="External"/><Relationship Id="rId12" Type="http://schemas.openxmlformats.org/officeDocument/2006/relationships/hyperlink" Target="http://www.avdems.ch/accueil.html" TargetMode="External"/><Relationship Id="rId13" Type="http://schemas.openxmlformats.org/officeDocument/2006/relationships/hyperlink" Target="http://www.vd.ch/autorites/departements/dsas/civess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d.ch/fileadmin/user_upload/themes/sante_social/ems/fichiers_pdf/Grille_%C3%A9valuation_GER_PAA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7FCDF1-0294-7D44-A81E-FAB3A2F1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1280</Words>
  <Characters>7041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Alimentation « médicalisée » et plaisir de manger en EMS</vt:lpstr>
    </vt:vector>
  </TitlesOfParts>
  <Company>Hewlett-Packard Company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Alimentation « médicalisée » et plaisir de manger en EMS</dc:title>
  <dc:subject>Symposium interdisiplinaire AVDEMS, AFIPA, Unil, UNIGE</dc:subject>
  <dc:creator>Aglione Camille-Angelo</dc:creator>
  <cp:lastModifiedBy>Revue REISO</cp:lastModifiedBy>
  <cp:revision>16</cp:revision>
  <dcterms:created xsi:type="dcterms:W3CDTF">2016-03-03T12:32:00Z</dcterms:created>
  <dcterms:modified xsi:type="dcterms:W3CDTF">2016-03-03T16:59:00Z</dcterms:modified>
</cp:coreProperties>
</file>